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FD34" w14:textId="490964D3" w:rsidR="00871030" w:rsidRPr="002E7B82" w:rsidRDefault="00871030">
      <w:pPr>
        <w:rPr>
          <w:sz w:val="22"/>
          <w:szCs w:val="22"/>
        </w:rPr>
      </w:pPr>
    </w:p>
    <w:p w14:paraId="3FA5A8EE" w14:textId="77777777" w:rsidR="00871030" w:rsidRPr="002E7B82" w:rsidRDefault="00AA5675">
      <w:pPr>
        <w:spacing w:before="120" w:after="120"/>
        <w:jc w:val="right"/>
        <w:rPr>
          <w:rFonts w:eastAsia="Times New Roman"/>
          <w:sz w:val="22"/>
          <w:szCs w:val="22"/>
          <w:lang w:eastAsia="hu-HU"/>
        </w:rPr>
      </w:pPr>
      <w:bookmarkStart w:id="0" w:name="bookmark16"/>
      <w:bookmarkEnd w:id="0"/>
      <w:r w:rsidRPr="002E7B82">
        <w:rPr>
          <w:rStyle w:val="Cmsor30"/>
          <w:rFonts w:ascii="Times New Roman" w:hAnsi="Times New Roman" w:cs="Times New Roman"/>
          <w:bCs w:val="0"/>
          <w:color w:val="auto"/>
          <w:sz w:val="22"/>
          <w:szCs w:val="22"/>
        </w:rPr>
        <w:t>Ajánlati/</w:t>
      </w:r>
      <w:r w:rsidRPr="002E7B82">
        <w:rPr>
          <w:rStyle w:val="Cmsor30"/>
          <w:rFonts w:ascii="Times New Roman" w:hAnsi="Times New Roman" w:cs="Times New Roman"/>
          <w:bCs w:val="0"/>
          <w:strike/>
          <w:color w:val="auto"/>
          <w:sz w:val="22"/>
          <w:szCs w:val="22"/>
        </w:rPr>
        <w:t>részvételi</w:t>
      </w:r>
      <w:r w:rsidRPr="002E7B82">
        <w:rPr>
          <w:rStyle w:val="Cmsor30"/>
          <w:rFonts w:ascii="Times New Roman" w:hAnsi="Times New Roman" w:cs="Times New Roman"/>
          <w:bCs w:val="0"/>
          <w:color w:val="auto"/>
          <w:sz w:val="22"/>
          <w:szCs w:val="22"/>
        </w:rPr>
        <w:t xml:space="preserve"> felhívás</w:t>
      </w:r>
    </w:p>
    <w:p w14:paraId="514E81A9" w14:textId="77777777" w:rsidR="00871030" w:rsidRPr="002E7B82" w:rsidRDefault="00AA5675">
      <w:pPr>
        <w:spacing w:before="120" w:after="120"/>
        <w:jc w:val="right"/>
        <w:rPr>
          <w:rFonts w:eastAsia="MyriadPro-Light"/>
          <w:sz w:val="22"/>
          <w:szCs w:val="22"/>
          <w:lang w:eastAsia="hu-HU"/>
        </w:rPr>
      </w:pPr>
      <w:r w:rsidRPr="002E7B82">
        <w:rPr>
          <w:rFonts w:eastAsia="MyriadPro-Light"/>
          <w:sz w:val="22"/>
          <w:szCs w:val="22"/>
          <w:lang w:eastAsia="hu-HU"/>
        </w:rPr>
        <w:t>2014/24/EU irányelv</w:t>
      </w:r>
    </w:p>
    <w:p w14:paraId="4BD10A02" w14:textId="77777777" w:rsidR="00871030" w:rsidRPr="002E7B82" w:rsidRDefault="00871030">
      <w:pPr>
        <w:spacing w:before="120" w:after="120"/>
        <w:jc w:val="left"/>
        <w:rPr>
          <w:rFonts w:eastAsia="MyriadPro-Semibold"/>
          <w:sz w:val="22"/>
          <w:szCs w:val="22"/>
          <w:lang w:eastAsia="hu-HU"/>
        </w:rPr>
      </w:pPr>
    </w:p>
    <w:p w14:paraId="2D79D1DC" w14:textId="77777777" w:rsidR="00871030" w:rsidRPr="002E7B82" w:rsidRDefault="00AA5675">
      <w:pPr>
        <w:spacing w:before="120" w:after="120"/>
        <w:jc w:val="left"/>
        <w:rPr>
          <w:rFonts w:eastAsia="MyriadPro-Semibold"/>
          <w:b/>
          <w:sz w:val="22"/>
          <w:szCs w:val="22"/>
          <w:lang w:eastAsia="hu-HU"/>
        </w:rPr>
      </w:pPr>
      <w:r w:rsidRPr="002E7B82">
        <w:rPr>
          <w:rFonts w:eastAsia="MyriadPro-Semibold"/>
          <w:b/>
          <w:sz w:val="22"/>
          <w:szCs w:val="22"/>
          <w:lang w:eastAsia="hu-HU"/>
        </w:rPr>
        <w:t>I. szakasz: Ajánlatkérő</w:t>
      </w:r>
    </w:p>
    <w:p w14:paraId="3574A450" w14:textId="77777777" w:rsidR="00871030" w:rsidRPr="002E7B82" w:rsidRDefault="00871030">
      <w:pPr>
        <w:spacing w:before="120" w:after="120"/>
        <w:rPr>
          <w:rFonts w:eastAsia="MyriadPro-Semibold"/>
          <w:sz w:val="22"/>
          <w:szCs w:val="22"/>
          <w:lang w:eastAsia="hu-HU"/>
        </w:rPr>
      </w:pPr>
    </w:p>
    <w:p w14:paraId="56D05E2A" w14:textId="77777777" w:rsidR="00871030" w:rsidRPr="002E7B82" w:rsidRDefault="00AA5675">
      <w:pPr>
        <w:spacing w:before="120" w:after="120"/>
        <w:rPr>
          <w:rFonts w:eastAsia="MyriadPro-LightIt"/>
          <w:i/>
          <w:iCs/>
          <w:sz w:val="22"/>
          <w:szCs w:val="22"/>
          <w:lang w:eastAsia="hu-HU"/>
        </w:rPr>
      </w:pPr>
      <w:r w:rsidRPr="002E7B82">
        <w:rPr>
          <w:rFonts w:eastAsia="MyriadPro-Semibold"/>
          <w:b/>
          <w:sz w:val="22"/>
          <w:szCs w:val="22"/>
          <w:lang w:eastAsia="hu-HU"/>
        </w:rPr>
        <w:t xml:space="preserve">I.1) Név és címek </w:t>
      </w:r>
      <w:r w:rsidRPr="002E7B82">
        <w:rPr>
          <w:rFonts w:eastAsia="MyriadPro-LightIt"/>
          <w:i/>
          <w:iCs/>
          <w:sz w:val="22"/>
          <w:szCs w:val="22"/>
          <w:lang w:eastAsia="hu-HU"/>
        </w:rPr>
        <w:t>(jelölje meg az eljárásért felelős összes ajánlatkérőt)</w:t>
      </w:r>
    </w:p>
    <w:tbl>
      <w:tblPr>
        <w:tblW w:w="97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44"/>
        <w:gridCol w:w="2445"/>
        <w:gridCol w:w="2444"/>
        <w:gridCol w:w="2445"/>
      </w:tblGrid>
      <w:tr w:rsidR="00FD1C6C" w:rsidRPr="002E7B82" w14:paraId="6D0F818E" w14:textId="77777777">
        <w:tc>
          <w:tcPr>
            <w:tcW w:w="733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B5097D" w14:textId="4E712F57" w:rsidR="00871030" w:rsidRPr="002E7B82" w:rsidRDefault="00AA5675">
            <w:pPr>
              <w:spacing w:before="120" w:after="120"/>
              <w:rPr>
                <w:rFonts w:eastAsia="MyriadPro-Light"/>
                <w:sz w:val="22"/>
                <w:szCs w:val="22"/>
                <w:lang w:eastAsia="hu-HU"/>
              </w:rPr>
            </w:pPr>
            <w:r w:rsidRPr="002E7B82">
              <w:rPr>
                <w:rFonts w:eastAsia="MyriadPro-Light"/>
                <w:sz w:val="22"/>
                <w:szCs w:val="22"/>
                <w:lang w:eastAsia="hu-HU"/>
              </w:rPr>
              <w:t xml:space="preserve">Hivatalos név: </w:t>
            </w:r>
            <w:r w:rsidR="008500EB">
              <w:rPr>
                <w:sz w:val="20"/>
                <w:szCs w:val="20"/>
              </w:rPr>
              <w:t>Kerepes Város Önkormányzata</w:t>
            </w:r>
          </w:p>
          <w:p w14:paraId="12B94794" w14:textId="1B21E95F" w:rsidR="003D545C" w:rsidRPr="002E7B82" w:rsidRDefault="003D545C">
            <w:pPr>
              <w:spacing w:before="120" w:after="120"/>
              <w:rPr>
                <w:rFonts w:eastAsia="MyriadPro-LightIt"/>
                <w:iCs/>
                <w:sz w:val="22"/>
                <w:szCs w:val="22"/>
                <w:lang w:eastAsia="hu-HU"/>
              </w:rPr>
            </w:pP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F0F280" w14:textId="77777777" w:rsidR="006C6BAE" w:rsidRPr="002E7B82" w:rsidRDefault="00AA5675">
            <w:pPr>
              <w:spacing w:before="120" w:after="120"/>
              <w:jc w:val="left"/>
              <w:rPr>
                <w:rFonts w:eastAsia="MyriadPro-Light"/>
                <w:sz w:val="22"/>
                <w:szCs w:val="22"/>
                <w:lang w:eastAsia="hu-HU"/>
              </w:rPr>
            </w:pPr>
            <w:r w:rsidRPr="002E7B82">
              <w:rPr>
                <w:rFonts w:eastAsia="MyriadPro-Light"/>
                <w:sz w:val="22"/>
                <w:szCs w:val="22"/>
                <w:lang w:eastAsia="hu-HU"/>
              </w:rPr>
              <w:t>Nemzeti azonosítószám:</w:t>
            </w:r>
          </w:p>
          <w:p w14:paraId="68FBB5D4" w14:textId="244A3771" w:rsidR="00871030" w:rsidRPr="002E7B82" w:rsidRDefault="00AA5675">
            <w:pPr>
              <w:spacing w:before="120" w:after="120"/>
              <w:jc w:val="left"/>
              <w:rPr>
                <w:rFonts w:eastAsia="MyriadPro-Light"/>
                <w:sz w:val="22"/>
                <w:szCs w:val="22"/>
                <w:lang w:eastAsia="hu-HU"/>
              </w:rPr>
            </w:pPr>
            <w:r w:rsidRPr="002E7B82">
              <w:rPr>
                <w:rFonts w:eastAsia="MyriadPro-Light"/>
                <w:sz w:val="22"/>
                <w:szCs w:val="22"/>
                <w:lang w:eastAsia="hu-HU"/>
              </w:rPr>
              <w:t xml:space="preserve"> </w:t>
            </w:r>
            <w:r w:rsidR="008500EB" w:rsidRPr="003C7C81">
              <w:rPr>
                <w:position w:val="10"/>
                <w:sz w:val="20"/>
                <w:szCs w:val="20"/>
              </w:rPr>
              <w:t>15736118213</w:t>
            </w:r>
          </w:p>
          <w:p w14:paraId="1B7B87A5" w14:textId="662EA6C5" w:rsidR="00871030" w:rsidRPr="002E7B82" w:rsidRDefault="00871030">
            <w:pPr>
              <w:spacing w:before="120" w:after="120"/>
              <w:jc w:val="left"/>
              <w:rPr>
                <w:rFonts w:eastAsia="MyriadPro-LightIt"/>
                <w:iCs/>
                <w:sz w:val="22"/>
                <w:szCs w:val="22"/>
                <w:lang w:eastAsia="hu-HU"/>
              </w:rPr>
            </w:pPr>
          </w:p>
        </w:tc>
      </w:tr>
      <w:tr w:rsidR="00FD1C6C" w:rsidRPr="002E7B82" w14:paraId="5F448E8B" w14:textId="77777777">
        <w:tc>
          <w:tcPr>
            <w:tcW w:w="977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EA22C5" w14:textId="2FE54138" w:rsidR="00871030" w:rsidRPr="002E7B82" w:rsidRDefault="00AA5675">
            <w:pPr>
              <w:spacing w:before="120" w:after="120"/>
              <w:jc w:val="left"/>
              <w:rPr>
                <w:rFonts w:eastAsia="MyriadPro-LightIt"/>
                <w:iCs/>
                <w:sz w:val="22"/>
                <w:szCs w:val="22"/>
                <w:lang w:eastAsia="hu-HU"/>
              </w:rPr>
            </w:pPr>
            <w:r w:rsidRPr="002E7B82">
              <w:rPr>
                <w:rFonts w:eastAsia="MyriadPro-Light"/>
                <w:sz w:val="22"/>
                <w:szCs w:val="22"/>
                <w:lang w:eastAsia="hu-HU"/>
              </w:rPr>
              <w:t>Postai cím:</w:t>
            </w:r>
            <w:r w:rsidR="003D545C" w:rsidRPr="002E7B82">
              <w:rPr>
                <w:rFonts w:eastAsia="MyriadPro-Light"/>
                <w:sz w:val="22"/>
                <w:szCs w:val="22"/>
                <w:lang w:eastAsia="hu-HU"/>
              </w:rPr>
              <w:t xml:space="preserve"> </w:t>
            </w:r>
            <w:r w:rsidR="008500EB" w:rsidRPr="003C7C81">
              <w:rPr>
                <w:sz w:val="20"/>
                <w:szCs w:val="20"/>
              </w:rPr>
              <w:t>Vörösmarty Utca 2</w:t>
            </w:r>
            <w:r w:rsidR="008500EB">
              <w:rPr>
                <w:sz w:val="20"/>
                <w:szCs w:val="20"/>
              </w:rPr>
              <w:t>.</w:t>
            </w:r>
          </w:p>
        </w:tc>
      </w:tr>
      <w:tr w:rsidR="00FD1C6C" w:rsidRPr="002E7B82" w14:paraId="30567BCE" w14:textId="77777777">
        <w:tc>
          <w:tcPr>
            <w:tcW w:w="2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1D666D" w14:textId="44DEE5F2" w:rsidR="00871030" w:rsidRPr="002E7B82" w:rsidRDefault="00AA5675">
            <w:pPr>
              <w:spacing w:before="120" w:after="120"/>
              <w:jc w:val="left"/>
              <w:rPr>
                <w:rFonts w:eastAsia="MyriadPro-LightIt"/>
                <w:iCs/>
                <w:sz w:val="22"/>
                <w:szCs w:val="22"/>
                <w:lang w:eastAsia="hu-HU"/>
              </w:rPr>
            </w:pPr>
            <w:r w:rsidRPr="002E7B82">
              <w:rPr>
                <w:rFonts w:eastAsia="MyriadPro-Light"/>
                <w:sz w:val="22"/>
                <w:szCs w:val="22"/>
                <w:lang w:eastAsia="hu-HU"/>
              </w:rPr>
              <w:t>Város:</w:t>
            </w:r>
            <w:r w:rsidR="003D545C" w:rsidRPr="002E7B82">
              <w:rPr>
                <w:rFonts w:eastAsia="MyriadPro-Light"/>
                <w:sz w:val="22"/>
                <w:szCs w:val="22"/>
                <w:lang w:eastAsia="hu-HU"/>
              </w:rPr>
              <w:t xml:space="preserve"> </w:t>
            </w:r>
            <w:r w:rsidR="008500EB">
              <w:rPr>
                <w:rFonts w:eastAsia="MyriadPro-Light"/>
                <w:sz w:val="22"/>
                <w:szCs w:val="22"/>
                <w:lang w:eastAsia="hu-HU"/>
              </w:rPr>
              <w:t>Kerepes</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EF4E12" w14:textId="433F9556" w:rsidR="00871030" w:rsidRPr="002E7B82" w:rsidRDefault="00AA5675">
            <w:pPr>
              <w:spacing w:before="120" w:after="120"/>
              <w:jc w:val="left"/>
              <w:rPr>
                <w:rFonts w:eastAsia="MyriadPro-LightIt"/>
                <w:iCs/>
                <w:sz w:val="22"/>
                <w:szCs w:val="22"/>
                <w:lang w:eastAsia="hu-HU"/>
              </w:rPr>
            </w:pPr>
            <w:r w:rsidRPr="002E7B82">
              <w:rPr>
                <w:rFonts w:eastAsia="MyriadPro-Light"/>
                <w:sz w:val="22"/>
                <w:szCs w:val="22"/>
                <w:lang w:eastAsia="hu-HU"/>
              </w:rPr>
              <w:t>NUTS-kód:</w:t>
            </w:r>
            <w:r w:rsidR="003D545C" w:rsidRPr="002E7B82">
              <w:rPr>
                <w:rFonts w:eastAsia="MyriadPro-Light"/>
                <w:sz w:val="22"/>
                <w:szCs w:val="22"/>
                <w:lang w:eastAsia="hu-HU"/>
              </w:rPr>
              <w:t xml:space="preserve"> </w:t>
            </w:r>
            <w:r w:rsidR="00B251F2" w:rsidRPr="002E7B82">
              <w:rPr>
                <w:rFonts w:eastAsia="MyriadPro-Light"/>
                <w:sz w:val="22"/>
                <w:szCs w:val="22"/>
                <w:lang w:eastAsia="hu-HU"/>
              </w:rPr>
              <w:t>HU1</w:t>
            </w:r>
            <w:r w:rsidR="008500EB">
              <w:rPr>
                <w:rFonts w:eastAsia="MyriadPro-Light"/>
                <w:sz w:val="22"/>
                <w:szCs w:val="22"/>
                <w:lang w:eastAsia="hu-HU"/>
              </w:rPr>
              <w:t>2</w:t>
            </w:r>
            <w:r w:rsidR="00B251F2" w:rsidRPr="002E7B82">
              <w:rPr>
                <w:rFonts w:eastAsia="MyriadPro-Light"/>
                <w:sz w:val="22"/>
                <w:szCs w:val="22"/>
                <w:lang w:eastAsia="hu-HU"/>
              </w:rPr>
              <w:t>0</w:t>
            </w: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92E6A6" w14:textId="1B955E3B" w:rsidR="00871030" w:rsidRPr="002E7B82" w:rsidRDefault="00AA5675">
            <w:pPr>
              <w:spacing w:before="120" w:after="120"/>
              <w:jc w:val="left"/>
              <w:rPr>
                <w:rFonts w:eastAsia="MyriadPro-LightIt"/>
                <w:iCs/>
                <w:sz w:val="22"/>
                <w:szCs w:val="22"/>
                <w:lang w:eastAsia="hu-HU"/>
              </w:rPr>
            </w:pPr>
            <w:r w:rsidRPr="002E7B82">
              <w:rPr>
                <w:rFonts w:eastAsia="MyriadPro-Light"/>
                <w:sz w:val="22"/>
                <w:szCs w:val="22"/>
                <w:lang w:eastAsia="hu-HU"/>
              </w:rPr>
              <w:t>Postai irányítószám:</w:t>
            </w:r>
            <w:r w:rsidR="00113435" w:rsidRPr="002E7B82">
              <w:rPr>
                <w:sz w:val="22"/>
                <w:szCs w:val="22"/>
              </w:rPr>
              <w:t xml:space="preserve"> </w:t>
            </w:r>
            <w:r w:rsidR="008500EB">
              <w:rPr>
                <w:sz w:val="20"/>
                <w:szCs w:val="20"/>
              </w:rPr>
              <w:t>2144</w:t>
            </w:r>
          </w:p>
        </w:tc>
        <w:tc>
          <w:tcPr>
            <w:tcW w:w="24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A74D89" w14:textId="316CB62B" w:rsidR="00871030" w:rsidRPr="002E7B82" w:rsidRDefault="00AA5675">
            <w:pPr>
              <w:spacing w:before="120" w:after="120"/>
              <w:jc w:val="left"/>
              <w:rPr>
                <w:rFonts w:eastAsia="MyriadPro-LightIt"/>
                <w:iCs/>
                <w:sz w:val="22"/>
                <w:szCs w:val="22"/>
                <w:lang w:eastAsia="hu-HU"/>
              </w:rPr>
            </w:pPr>
            <w:r w:rsidRPr="002E7B82">
              <w:rPr>
                <w:rFonts w:eastAsia="MyriadPro-Light"/>
                <w:sz w:val="22"/>
                <w:szCs w:val="22"/>
                <w:lang w:eastAsia="hu-HU"/>
              </w:rPr>
              <w:t>Ország:</w:t>
            </w:r>
            <w:r w:rsidR="00F36D5A" w:rsidRPr="002E7B82">
              <w:rPr>
                <w:rFonts w:eastAsia="MyriadPro-Light"/>
                <w:sz w:val="22"/>
                <w:szCs w:val="22"/>
                <w:lang w:eastAsia="hu-HU"/>
              </w:rPr>
              <w:t xml:space="preserve"> Magyarország</w:t>
            </w:r>
          </w:p>
        </w:tc>
      </w:tr>
      <w:tr w:rsidR="00FD1C6C" w:rsidRPr="002E7B82" w14:paraId="7249AA79" w14:textId="77777777">
        <w:tc>
          <w:tcPr>
            <w:tcW w:w="733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D84B0E" w14:textId="0CEF602F" w:rsidR="00871030" w:rsidRPr="009F49EB" w:rsidRDefault="00AA5675">
            <w:pPr>
              <w:spacing w:before="120" w:after="120"/>
              <w:jc w:val="left"/>
              <w:rPr>
                <w:rFonts w:eastAsia="MyriadPro-LightIt"/>
                <w:iCs/>
                <w:sz w:val="22"/>
                <w:szCs w:val="22"/>
                <w:lang w:eastAsia="hu-HU"/>
              </w:rPr>
            </w:pPr>
            <w:r w:rsidRPr="009F49EB">
              <w:rPr>
                <w:rFonts w:eastAsia="MyriadPro-Light"/>
                <w:sz w:val="22"/>
                <w:szCs w:val="22"/>
                <w:lang w:eastAsia="hu-HU"/>
              </w:rPr>
              <w:t>Kapcsolattartó személy:</w:t>
            </w:r>
            <w:r w:rsidR="00113435" w:rsidRPr="009F49EB">
              <w:rPr>
                <w:rFonts w:eastAsia="MyriadPro-Light"/>
                <w:sz w:val="22"/>
                <w:szCs w:val="22"/>
                <w:lang w:eastAsia="hu-HU"/>
              </w:rPr>
              <w:t xml:space="preserve"> </w:t>
            </w:r>
            <w:r w:rsidR="00E85CB6" w:rsidRPr="009F49EB">
              <w:rPr>
                <w:rFonts w:eastAsia="MyriadPro-Light"/>
                <w:sz w:val="22"/>
                <w:szCs w:val="22"/>
                <w:lang w:eastAsia="hu-HU"/>
              </w:rPr>
              <w:t>Dr. Ivicz Mihály Zsolt</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C41AED" w14:textId="692F5927" w:rsidR="00871030" w:rsidRPr="009F49EB" w:rsidRDefault="00AA5675" w:rsidP="00113435">
            <w:pPr>
              <w:spacing w:before="120" w:after="120"/>
              <w:jc w:val="left"/>
              <w:rPr>
                <w:rFonts w:eastAsia="MyriadPro-LightIt"/>
                <w:iCs/>
                <w:sz w:val="22"/>
                <w:szCs w:val="22"/>
                <w:lang w:eastAsia="hu-HU"/>
              </w:rPr>
            </w:pPr>
            <w:r w:rsidRPr="009F49EB">
              <w:rPr>
                <w:rFonts w:eastAsia="MyriadPro-Light"/>
                <w:sz w:val="22"/>
                <w:szCs w:val="22"/>
                <w:lang w:eastAsia="hu-HU"/>
              </w:rPr>
              <w:t>Telefon:</w:t>
            </w:r>
            <w:r w:rsidR="00851E8F" w:rsidRPr="009F49EB">
              <w:rPr>
                <w:rFonts w:eastAsia="MyriadPro-Light"/>
                <w:sz w:val="22"/>
                <w:szCs w:val="22"/>
                <w:lang w:eastAsia="hu-HU"/>
              </w:rPr>
              <w:t xml:space="preserve"> +36</w:t>
            </w:r>
            <w:r w:rsidR="00E85CB6" w:rsidRPr="009F49EB">
              <w:rPr>
                <w:rFonts w:eastAsia="MyriadPro-Light"/>
                <w:sz w:val="22"/>
                <w:szCs w:val="22"/>
                <w:lang w:eastAsia="hu-HU"/>
              </w:rPr>
              <w:t>205598900</w:t>
            </w:r>
          </w:p>
        </w:tc>
      </w:tr>
      <w:tr w:rsidR="00FD1C6C" w:rsidRPr="002E7B82" w14:paraId="062A2377" w14:textId="77777777">
        <w:tc>
          <w:tcPr>
            <w:tcW w:w="733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1DC806" w14:textId="676BD098" w:rsidR="00871030" w:rsidRPr="009F49EB" w:rsidRDefault="00AA5675" w:rsidP="00FD1C6C">
            <w:pPr>
              <w:spacing w:before="120" w:after="120"/>
              <w:jc w:val="left"/>
              <w:rPr>
                <w:rFonts w:eastAsia="MyriadPro-LightIt"/>
                <w:iCs/>
                <w:sz w:val="22"/>
                <w:szCs w:val="22"/>
                <w:lang w:eastAsia="hu-HU"/>
              </w:rPr>
            </w:pPr>
            <w:r w:rsidRPr="009F49EB">
              <w:rPr>
                <w:rFonts w:eastAsia="MyriadPro-Light"/>
                <w:sz w:val="22"/>
                <w:szCs w:val="22"/>
                <w:lang w:eastAsia="hu-HU"/>
              </w:rPr>
              <w:t>E-mail:</w:t>
            </w:r>
            <w:r w:rsidR="005F25EF" w:rsidRPr="009F49EB">
              <w:rPr>
                <w:rFonts w:eastAsia="MyriadPro-Light"/>
                <w:sz w:val="22"/>
                <w:szCs w:val="22"/>
                <w:lang w:eastAsia="hu-HU"/>
              </w:rPr>
              <w:t xml:space="preserve"> </w:t>
            </w:r>
            <w:r w:rsidR="00E85CB6" w:rsidRPr="009F49EB">
              <w:rPr>
                <w:rFonts w:eastAsia="MyriadPro-Light"/>
                <w:sz w:val="22"/>
                <w:szCs w:val="22"/>
                <w:lang w:eastAsia="hu-HU"/>
              </w:rPr>
              <w:t>ivicz.mihaly@kerepes.hu</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8F3D2A" w14:textId="63767CB2" w:rsidR="00871030" w:rsidRPr="009F49EB" w:rsidRDefault="00AA5675">
            <w:pPr>
              <w:spacing w:before="120" w:after="120"/>
              <w:jc w:val="left"/>
              <w:rPr>
                <w:rFonts w:eastAsia="MyriadPro-LightIt"/>
                <w:iCs/>
                <w:sz w:val="22"/>
                <w:szCs w:val="22"/>
                <w:lang w:eastAsia="hu-HU"/>
              </w:rPr>
            </w:pPr>
            <w:r w:rsidRPr="009F49EB">
              <w:rPr>
                <w:rFonts w:eastAsia="MyriadPro-Light"/>
                <w:sz w:val="22"/>
                <w:szCs w:val="22"/>
                <w:lang w:eastAsia="hu-HU"/>
              </w:rPr>
              <w:t xml:space="preserve">Fax: </w:t>
            </w:r>
            <w:r w:rsidR="00113435" w:rsidRPr="009F49EB">
              <w:rPr>
                <w:rFonts w:eastAsia="MyriadPro-Light"/>
                <w:sz w:val="22"/>
                <w:szCs w:val="22"/>
                <w:lang w:eastAsia="hu-HU"/>
              </w:rPr>
              <w:t xml:space="preserve">+36 </w:t>
            </w:r>
            <w:r w:rsidR="008500EB" w:rsidRPr="009F49EB">
              <w:rPr>
                <w:sz w:val="20"/>
                <w:szCs w:val="20"/>
              </w:rPr>
              <w:t>28561063</w:t>
            </w:r>
          </w:p>
        </w:tc>
      </w:tr>
      <w:tr w:rsidR="00871030" w:rsidRPr="002E7B82" w14:paraId="1A6B6F27" w14:textId="77777777">
        <w:tc>
          <w:tcPr>
            <w:tcW w:w="9777"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9F5058" w14:textId="77777777" w:rsidR="00871030" w:rsidRPr="002E7B82" w:rsidRDefault="00AA5675">
            <w:pPr>
              <w:spacing w:before="120" w:after="120"/>
              <w:jc w:val="left"/>
              <w:rPr>
                <w:rFonts w:eastAsia="MyriadPro-Semibold"/>
                <w:b/>
                <w:sz w:val="22"/>
                <w:szCs w:val="22"/>
                <w:lang w:eastAsia="hu-HU"/>
              </w:rPr>
            </w:pPr>
            <w:r w:rsidRPr="002E7B82">
              <w:rPr>
                <w:rFonts w:eastAsia="MyriadPro-Semibold"/>
                <w:b/>
                <w:sz w:val="22"/>
                <w:szCs w:val="22"/>
                <w:lang w:eastAsia="hu-HU"/>
              </w:rPr>
              <w:t>Internetcím(</w:t>
            </w:r>
            <w:proofErr w:type="spellStart"/>
            <w:r w:rsidRPr="002E7B82">
              <w:rPr>
                <w:rFonts w:eastAsia="MyriadPro-Semibold"/>
                <w:b/>
                <w:sz w:val="22"/>
                <w:szCs w:val="22"/>
                <w:lang w:eastAsia="hu-HU"/>
              </w:rPr>
              <w:t>ek</w:t>
            </w:r>
            <w:proofErr w:type="spellEnd"/>
            <w:r w:rsidRPr="002E7B82">
              <w:rPr>
                <w:rFonts w:eastAsia="MyriadPro-Semibold"/>
                <w:b/>
                <w:sz w:val="22"/>
                <w:szCs w:val="22"/>
                <w:lang w:eastAsia="hu-HU"/>
              </w:rPr>
              <w:t>)</w:t>
            </w:r>
          </w:p>
          <w:p w14:paraId="0FD9F7B8" w14:textId="6E5B4A67" w:rsidR="00871030" w:rsidRPr="002E7B82" w:rsidRDefault="00113435">
            <w:pPr>
              <w:spacing w:before="120" w:after="120"/>
              <w:jc w:val="left"/>
              <w:rPr>
                <w:sz w:val="22"/>
                <w:szCs w:val="22"/>
              </w:rPr>
            </w:pPr>
            <w:r w:rsidRPr="002E7B82">
              <w:rPr>
                <w:rFonts w:eastAsia="MyriadPro-Light"/>
                <w:sz w:val="22"/>
                <w:szCs w:val="22"/>
                <w:lang w:eastAsia="hu-HU"/>
              </w:rPr>
              <w:t xml:space="preserve">Az ajánlatkérő általános címe: </w:t>
            </w:r>
            <w:r w:rsidR="002E7B82">
              <w:rPr>
                <w:rFonts w:eastAsia="MyriadPro-Light"/>
                <w:sz w:val="22"/>
                <w:szCs w:val="22"/>
                <w:lang w:eastAsia="hu-HU"/>
              </w:rPr>
              <w:t>www.</w:t>
            </w:r>
            <w:r w:rsidR="008500EB">
              <w:rPr>
                <w:rFonts w:eastAsia="MyriadPro-Light"/>
                <w:sz w:val="22"/>
                <w:szCs w:val="22"/>
                <w:lang w:eastAsia="hu-HU"/>
              </w:rPr>
              <w:t>kerepes</w:t>
            </w:r>
            <w:r w:rsidR="002E7B82">
              <w:rPr>
                <w:rFonts w:eastAsia="MyriadPro-Light"/>
                <w:sz w:val="22"/>
                <w:szCs w:val="22"/>
                <w:lang w:eastAsia="hu-HU"/>
              </w:rPr>
              <w:t>.hu</w:t>
            </w:r>
          </w:p>
          <w:p w14:paraId="380106B7" w14:textId="55DE596D" w:rsidR="00871030" w:rsidRPr="002E7B82" w:rsidRDefault="00AA5675">
            <w:pPr>
              <w:spacing w:before="120" w:after="120"/>
              <w:jc w:val="left"/>
              <w:rPr>
                <w:sz w:val="22"/>
                <w:szCs w:val="22"/>
              </w:rPr>
            </w:pPr>
            <w:r w:rsidRPr="002E7B82">
              <w:rPr>
                <w:rFonts w:eastAsia="MyriadPro-Light"/>
                <w:sz w:val="22"/>
                <w:szCs w:val="22"/>
                <w:lang w:eastAsia="hu-HU"/>
              </w:rPr>
              <w:t>A felhasználói oldal címe:</w:t>
            </w:r>
            <w:r w:rsidR="00B251F2" w:rsidRPr="002E7B82">
              <w:rPr>
                <w:rFonts w:eastAsia="MyriadPro-Light"/>
                <w:sz w:val="22"/>
                <w:szCs w:val="22"/>
                <w:lang w:eastAsia="hu-HU"/>
              </w:rPr>
              <w:t xml:space="preserve"> </w:t>
            </w:r>
          </w:p>
        </w:tc>
      </w:tr>
    </w:tbl>
    <w:p w14:paraId="2342F39D" w14:textId="5A888375" w:rsidR="000C60C3" w:rsidRPr="002E7B82" w:rsidRDefault="000C60C3">
      <w:pPr>
        <w:rPr>
          <w:sz w:val="22"/>
          <w:szCs w:val="22"/>
        </w:rPr>
      </w:pPr>
    </w:p>
    <w:p w14:paraId="42280CE6" w14:textId="77777777" w:rsidR="000C60C3" w:rsidRPr="002E7B82" w:rsidRDefault="000C60C3">
      <w:pPr>
        <w:rPr>
          <w:sz w:val="22"/>
          <w:szCs w:val="22"/>
        </w:rPr>
      </w:pPr>
    </w:p>
    <w:p w14:paraId="1346E0CE" w14:textId="77777777" w:rsidR="00871030" w:rsidRPr="002E7B82" w:rsidRDefault="00AA5675">
      <w:pPr>
        <w:rPr>
          <w:sz w:val="22"/>
          <w:szCs w:val="22"/>
          <w:lang w:eastAsia="hu-HU"/>
        </w:rPr>
      </w:pPr>
      <w:r w:rsidRPr="002E7B82">
        <w:rPr>
          <w:b/>
          <w:sz w:val="22"/>
          <w:szCs w:val="22"/>
        </w:rPr>
        <w:t>I.2) Közös közbeszerzés</w:t>
      </w:r>
      <w:r w:rsidRPr="002E7B82">
        <w:rPr>
          <w:b/>
          <w:sz w:val="22"/>
          <w:szCs w:val="22"/>
          <w:lang w:eastAsia="hu-HU"/>
        </w:rPr>
        <w:t xml:space="preserve"> </w:t>
      </w:r>
    </w:p>
    <w:tbl>
      <w:tblPr>
        <w:tblW w:w="97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778"/>
      </w:tblGrid>
      <w:tr w:rsidR="00871030" w:rsidRPr="002E7B82" w14:paraId="28D63999"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2AF337" w14:textId="0CB550E4" w:rsidR="00871030" w:rsidRPr="002E7B82" w:rsidRDefault="00AA5675">
            <w:pPr>
              <w:spacing w:before="120" w:after="120"/>
              <w:ind w:left="60"/>
              <w:rPr>
                <w:rFonts w:eastAsia="MyriadPro-Light"/>
                <w:sz w:val="22"/>
                <w:szCs w:val="22"/>
                <w:lang w:eastAsia="hu-HU"/>
              </w:rPr>
            </w:pPr>
            <w:r w:rsidRPr="002E7B82">
              <w:rPr>
                <w:rFonts w:eastAsia="MyriadPro-Light"/>
                <w:sz w:val="22"/>
                <w:szCs w:val="22"/>
                <w:lang w:eastAsia="hu-HU"/>
              </w:rPr>
              <w:t>A szerződés közös közbeszerzés formájában valósul meg</w:t>
            </w:r>
            <w:r w:rsidR="00EE0E17" w:rsidRPr="002E7B82">
              <w:rPr>
                <w:rFonts w:eastAsia="MyriadPro-Light"/>
                <w:sz w:val="22"/>
                <w:szCs w:val="22"/>
                <w:lang w:eastAsia="hu-HU"/>
              </w:rPr>
              <w:t>: Nem</w:t>
            </w:r>
          </w:p>
          <w:p w14:paraId="1CD85656" w14:textId="25857BAE" w:rsidR="002C551F" w:rsidRPr="002E7B82" w:rsidRDefault="002C551F">
            <w:pPr>
              <w:spacing w:before="120" w:after="120"/>
              <w:ind w:left="60"/>
              <w:rPr>
                <w:rFonts w:eastAsia="MyriadPro-Light"/>
                <w:sz w:val="22"/>
                <w:szCs w:val="22"/>
                <w:lang w:eastAsia="hu-HU"/>
              </w:rPr>
            </w:pPr>
            <w:r w:rsidRPr="002E7B82">
              <w:rPr>
                <w:rFonts w:eastAsia="MyriadPro-Light"/>
                <w:sz w:val="22"/>
                <w:szCs w:val="22"/>
                <w:lang w:eastAsia="hu-HU"/>
              </w:rPr>
              <w:t>Több ország részvételével megvalósuló közös közbeszerzés esetében - az alkalmazandó nemzeti közbeszerzési jogszabály:</w:t>
            </w:r>
            <w:r w:rsidR="00535AA9" w:rsidRPr="002E7B82">
              <w:rPr>
                <w:rFonts w:eastAsia="MyriadPro-Light"/>
                <w:sz w:val="22"/>
                <w:szCs w:val="22"/>
                <w:lang w:eastAsia="hu-HU"/>
              </w:rPr>
              <w:t xml:space="preserve"> </w:t>
            </w:r>
            <w:r w:rsidR="003D545C" w:rsidRPr="002E7B82">
              <w:rPr>
                <w:rFonts w:eastAsia="MyriadPro-Light"/>
                <w:sz w:val="22"/>
                <w:szCs w:val="22"/>
                <w:lang w:eastAsia="hu-HU"/>
              </w:rPr>
              <w:t>-</w:t>
            </w:r>
          </w:p>
          <w:p w14:paraId="1A6ED460" w14:textId="3E7D7B13" w:rsidR="00871030" w:rsidRPr="002E7B82" w:rsidRDefault="00AA5675" w:rsidP="00BF03B2">
            <w:pPr>
              <w:spacing w:before="120" w:after="120"/>
              <w:ind w:left="60"/>
              <w:rPr>
                <w:sz w:val="22"/>
                <w:szCs w:val="22"/>
              </w:rPr>
            </w:pPr>
            <w:r w:rsidRPr="002E7B82">
              <w:rPr>
                <w:rFonts w:eastAsia="MyriadPro-Light"/>
                <w:sz w:val="22"/>
                <w:szCs w:val="22"/>
                <w:lang w:eastAsia="hu-HU"/>
              </w:rPr>
              <w:t>A szerződést központi beszerző szerv ítéli oda</w:t>
            </w:r>
            <w:r w:rsidR="00EE0E17" w:rsidRPr="002E7B82">
              <w:rPr>
                <w:rFonts w:eastAsia="MyriadPro-Light"/>
                <w:sz w:val="22"/>
                <w:szCs w:val="22"/>
                <w:lang w:eastAsia="hu-HU"/>
              </w:rPr>
              <w:t>: Nem</w:t>
            </w:r>
            <w:r w:rsidRPr="002E7B82">
              <w:rPr>
                <w:rFonts w:eastAsia="MyriadPro-Light"/>
                <w:sz w:val="22"/>
                <w:szCs w:val="22"/>
                <w:lang w:eastAsia="hu-HU"/>
              </w:rPr>
              <w:t xml:space="preserve"> </w:t>
            </w:r>
          </w:p>
        </w:tc>
      </w:tr>
    </w:tbl>
    <w:p w14:paraId="3D6C6A70" w14:textId="77777777" w:rsidR="00871030" w:rsidRPr="002E7B82" w:rsidRDefault="00871030">
      <w:pPr>
        <w:rPr>
          <w:sz w:val="22"/>
          <w:szCs w:val="22"/>
          <w:lang w:eastAsia="hu-HU"/>
        </w:rPr>
      </w:pPr>
    </w:p>
    <w:p w14:paraId="033C2BF3" w14:textId="77777777" w:rsidR="00871030" w:rsidRPr="002E7B82" w:rsidRDefault="00AA5675">
      <w:pPr>
        <w:spacing w:before="120" w:after="120"/>
        <w:rPr>
          <w:rFonts w:eastAsia="MyriadPro-Semibold"/>
          <w:b/>
          <w:sz w:val="22"/>
          <w:szCs w:val="22"/>
          <w:lang w:eastAsia="hu-HU"/>
        </w:rPr>
      </w:pPr>
      <w:r w:rsidRPr="002E7B82">
        <w:rPr>
          <w:rFonts w:eastAsia="MyriadPro-Semibold"/>
          <w:b/>
          <w:sz w:val="22"/>
          <w:szCs w:val="22"/>
          <w:lang w:eastAsia="hu-HU"/>
        </w:rPr>
        <w:t>I.3) Kommunikáció</w:t>
      </w:r>
    </w:p>
    <w:tbl>
      <w:tblPr>
        <w:tblW w:w="97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778"/>
      </w:tblGrid>
      <w:tr w:rsidR="00FD1C6C" w:rsidRPr="002E7B82" w14:paraId="18AB8551"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BD4F6A" w14:textId="56957384" w:rsidR="00AC79EF" w:rsidRPr="002E7B82" w:rsidRDefault="00057695" w:rsidP="00057695">
            <w:pPr>
              <w:spacing w:before="120" w:after="120"/>
              <w:jc w:val="left"/>
              <w:rPr>
                <w:rFonts w:eastAsia="MyriadPro-Light"/>
                <w:sz w:val="22"/>
                <w:szCs w:val="22"/>
                <w:lang w:eastAsia="hu-HU"/>
              </w:rPr>
            </w:pPr>
            <w:r w:rsidRPr="002E7B82">
              <w:rPr>
                <w:rFonts w:eastAsia="MyriadPro-Light"/>
                <w:sz w:val="22"/>
                <w:szCs w:val="22"/>
                <w:lang w:eastAsia="hu-HU"/>
              </w:rPr>
              <w:t xml:space="preserve">A közbeszerzési dokumentáció korlátozás nélkül, </w:t>
            </w:r>
            <w:proofErr w:type="gramStart"/>
            <w:r w:rsidRPr="002E7B82">
              <w:rPr>
                <w:rFonts w:eastAsia="MyriadPro-Light"/>
                <w:sz w:val="22"/>
                <w:szCs w:val="22"/>
                <w:lang w:eastAsia="hu-HU"/>
              </w:rPr>
              <w:t>teljes körűen</w:t>
            </w:r>
            <w:proofErr w:type="gramEnd"/>
            <w:r w:rsidRPr="002E7B82">
              <w:rPr>
                <w:rFonts w:eastAsia="MyriadPro-Light"/>
                <w:sz w:val="22"/>
                <w:szCs w:val="22"/>
                <w:lang w:eastAsia="hu-HU"/>
              </w:rPr>
              <w:t>, közvetlenül és díjmentesen elérhető</w:t>
            </w:r>
            <w:r w:rsidR="00AC79EF" w:rsidRPr="002E7B82">
              <w:rPr>
                <w:rFonts w:eastAsia="MyriadPro-Light"/>
                <w:sz w:val="22"/>
                <w:szCs w:val="22"/>
                <w:lang w:eastAsia="hu-HU"/>
              </w:rPr>
              <w:t xml:space="preserve">: Igen </w:t>
            </w:r>
          </w:p>
          <w:p w14:paraId="0503B2F3" w14:textId="1B9DAECD" w:rsidR="00871030" w:rsidRPr="002E7B82" w:rsidRDefault="00AA5675" w:rsidP="00AC79EF">
            <w:pPr>
              <w:spacing w:before="120" w:after="120"/>
              <w:jc w:val="left"/>
              <w:rPr>
                <w:rFonts w:eastAsia="MyriadPro-Light"/>
                <w:sz w:val="22"/>
                <w:szCs w:val="22"/>
                <w:lang w:eastAsia="hu-HU"/>
              </w:rPr>
            </w:pPr>
            <w:r w:rsidRPr="002E7B82">
              <w:rPr>
                <w:rFonts w:eastAsia="MyriadPro-Light"/>
                <w:sz w:val="22"/>
                <w:szCs w:val="22"/>
                <w:lang w:eastAsia="hu-HU"/>
              </w:rPr>
              <w:t>A közbeszerzési dokumentációhoz történő hozzáférés korlátozott</w:t>
            </w:r>
            <w:r w:rsidR="00AC79EF" w:rsidRPr="002E7B82">
              <w:rPr>
                <w:rFonts w:eastAsia="MyriadPro-Light"/>
                <w:sz w:val="22"/>
                <w:szCs w:val="22"/>
                <w:lang w:eastAsia="hu-HU"/>
              </w:rPr>
              <w:t>: Nem</w:t>
            </w:r>
          </w:p>
          <w:p w14:paraId="4FF8D90C" w14:textId="3AED4699" w:rsidR="00AC79EF" w:rsidRPr="002E7B82" w:rsidRDefault="00AC79EF" w:rsidP="002E7B82">
            <w:pPr>
              <w:spacing w:before="120" w:after="120"/>
              <w:jc w:val="left"/>
              <w:rPr>
                <w:rFonts w:eastAsia="MyriadPro-Semibold"/>
                <w:sz w:val="22"/>
                <w:szCs w:val="22"/>
                <w:lang w:eastAsia="hu-HU"/>
              </w:rPr>
            </w:pPr>
            <w:r w:rsidRPr="002E7B82">
              <w:rPr>
                <w:rFonts w:eastAsia="MyriadPro-Semibold"/>
                <w:sz w:val="22"/>
                <w:szCs w:val="22"/>
                <w:lang w:eastAsia="hu-HU"/>
              </w:rPr>
              <w:t xml:space="preserve">A közbeszerzési dokumentum a következő URL címen érhető </w:t>
            </w:r>
            <w:r w:rsidRPr="004834C5">
              <w:rPr>
                <w:rFonts w:eastAsia="MyriadPro-Semibold"/>
                <w:sz w:val="22"/>
                <w:szCs w:val="22"/>
                <w:lang w:eastAsia="hu-HU"/>
              </w:rPr>
              <w:t>el:</w:t>
            </w:r>
            <w:r w:rsidR="002E7B82" w:rsidRPr="004834C5">
              <w:rPr>
                <w:rFonts w:eastAsia="MyriadPro-Semibold"/>
                <w:sz w:val="22"/>
                <w:szCs w:val="22"/>
                <w:lang w:eastAsia="hu-HU"/>
              </w:rPr>
              <w:t xml:space="preserve"> EKR link</w:t>
            </w:r>
          </w:p>
        </w:tc>
      </w:tr>
      <w:tr w:rsidR="00FD1C6C" w:rsidRPr="002E7B82" w14:paraId="002DBFBE"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2633BE" w14:textId="77777777" w:rsidR="00871030" w:rsidRPr="002E7B82" w:rsidRDefault="00AA5675">
            <w:pPr>
              <w:spacing w:before="120" w:after="120"/>
              <w:rPr>
                <w:rFonts w:eastAsia="MyriadPro-Light"/>
                <w:sz w:val="22"/>
                <w:szCs w:val="22"/>
                <w:lang w:eastAsia="hu-HU"/>
              </w:rPr>
            </w:pPr>
            <w:r w:rsidRPr="002E7B82">
              <w:rPr>
                <w:rFonts w:eastAsia="MyriadPro-Light"/>
                <w:sz w:val="22"/>
                <w:szCs w:val="22"/>
                <w:lang w:eastAsia="hu-HU"/>
              </w:rPr>
              <w:t>További információ a következő címen szerezhető be</w:t>
            </w:r>
          </w:p>
          <w:p w14:paraId="5F9BC628" w14:textId="6EE765DC" w:rsidR="00871030" w:rsidRPr="002E7B82" w:rsidRDefault="00AA5675">
            <w:pPr>
              <w:spacing w:before="120" w:after="120"/>
              <w:jc w:val="left"/>
              <w:rPr>
                <w:rFonts w:eastAsia="MyriadPro-Light"/>
                <w:sz w:val="22"/>
                <w:szCs w:val="22"/>
                <w:lang w:eastAsia="hu-HU"/>
              </w:rPr>
            </w:pPr>
            <w:r w:rsidRPr="002E7B82">
              <w:rPr>
                <w:rFonts w:eastAsia="MyriadPro-Light"/>
                <w:sz w:val="22"/>
                <w:szCs w:val="22"/>
                <w:lang w:eastAsia="hu-HU"/>
              </w:rPr>
              <w:t>a fent említett cím</w:t>
            </w:r>
            <w:r w:rsidR="00AC79EF" w:rsidRPr="002E7B82">
              <w:rPr>
                <w:rFonts w:eastAsia="MyriadPro-Light"/>
                <w:sz w:val="22"/>
                <w:szCs w:val="22"/>
                <w:lang w:eastAsia="hu-HU"/>
              </w:rPr>
              <w:t>: Igen</w:t>
            </w:r>
          </w:p>
          <w:p w14:paraId="0996FB27" w14:textId="3E3BA095" w:rsidR="00953391" w:rsidRPr="002E7B82" w:rsidRDefault="00AA5675" w:rsidP="00DE33B6">
            <w:pPr>
              <w:spacing w:before="120" w:after="120"/>
              <w:rPr>
                <w:rFonts w:eastAsia="MyriadPro-LightIt"/>
                <w:i/>
                <w:iCs/>
                <w:sz w:val="22"/>
                <w:szCs w:val="22"/>
                <w:lang w:eastAsia="hu-HU"/>
              </w:rPr>
            </w:pPr>
            <w:r w:rsidRPr="002E7B82">
              <w:rPr>
                <w:rFonts w:eastAsia="MyriadPro-Light"/>
                <w:sz w:val="22"/>
                <w:szCs w:val="22"/>
                <w:lang w:eastAsia="hu-HU"/>
              </w:rPr>
              <w:t xml:space="preserve">másik cím: </w:t>
            </w:r>
            <w:r w:rsidRPr="002E7B82">
              <w:rPr>
                <w:rFonts w:eastAsia="MyriadPro-LightIt"/>
                <w:i/>
                <w:iCs/>
                <w:sz w:val="22"/>
                <w:szCs w:val="22"/>
                <w:lang w:eastAsia="hu-HU"/>
              </w:rPr>
              <w:t>(adjon meg másik címet)</w:t>
            </w:r>
            <w:r w:rsidR="00AC79EF" w:rsidRPr="002E7B82">
              <w:rPr>
                <w:rFonts w:eastAsia="MyriadPro-Light"/>
                <w:sz w:val="22"/>
                <w:szCs w:val="22"/>
                <w:lang w:eastAsia="hu-HU"/>
              </w:rPr>
              <w:t xml:space="preserve"> Nem</w:t>
            </w:r>
          </w:p>
        </w:tc>
      </w:tr>
      <w:tr w:rsidR="00FD1C6C" w:rsidRPr="002E7B82" w14:paraId="3C2891CB"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2194D1" w14:textId="55DB2E95" w:rsidR="00871030" w:rsidRPr="002E7B82" w:rsidRDefault="00AA5675">
            <w:pPr>
              <w:spacing w:before="120" w:after="120"/>
              <w:jc w:val="left"/>
              <w:rPr>
                <w:rFonts w:eastAsia="MyriadPro-Light"/>
                <w:sz w:val="22"/>
                <w:szCs w:val="22"/>
                <w:lang w:eastAsia="hu-HU"/>
              </w:rPr>
            </w:pPr>
            <w:r w:rsidRPr="002E7B82">
              <w:rPr>
                <w:rFonts w:eastAsia="MyriadPro-Light"/>
                <w:sz w:val="22"/>
                <w:szCs w:val="22"/>
                <w:lang w:eastAsia="hu-HU"/>
              </w:rPr>
              <w:t>Az ajánlat vagy részvételi jelentkezés benyújtandó</w:t>
            </w:r>
          </w:p>
          <w:p w14:paraId="015709FF" w14:textId="6E47A871" w:rsidR="00871030" w:rsidRPr="002E7B82" w:rsidRDefault="00AA5675">
            <w:pPr>
              <w:spacing w:before="120" w:after="120"/>
              <w:jc w:val="left"/>
              <w:rPr>
                <w:sz w:val="22"/>
                <w:szCs w:val="22"/>
              </w:rPr>
            </w:pPr>
            <w:bookmarkStart w:id="1" w:name="__Fieldmark__4339_1279016146"/>
            <w:bookmarkEnd w:id="1"/>
            <w:r w:rsidRPr="002E7B82">
              <w:rPr>
                <w:rFonts w:eastAsia="MyriadPro-Light"/>
                <w:sz w:val="22"/>
                <w:szCs w:val="22"/>
                <w:lang w:eastAsia="hu-HU"/>
              </w:rPr>
              <w:t>elektronikusan:</w:t>
            </w:r>
            <w:r w:rsidR="00AC79EF" w:rsidRPr="002E7B82">
              <w:rPr>
                <w:rFonts w:eastAsia="MyriadPro-Light"/>
                <w:sz w:val="22"/>
                <w:szCs w:val="22"/>
                <w:lang w:eastAsia="hu-HU"/>
              </w:rPr>
              <w:t xml:space="preserve"> Igen</w:t>
            </w:r>
          </w:p>
          <w:p w14:paraId="03272513" w14:textId="05233C01" w:rsidR="00871030" w:rsidRPr="002E7B82" w:rsidRDefault="00AA5675">
            <w:pPr>
              <w:spacing w:before="120" w:after="120"/>
              <w:jc w:val="left"/>
              <w:rPr>
                <w:rFonts w:eastAsia="MyriadPro-Light"/>
                <w:sz w:val="22"/>
                <w:szCs w:val="22"/>
                <w:lang w:eastAsia="hu-HU"/>
              </w:rPr>
            </w:pPr>
            <w:r w:rsidRPr="002E7B82">
              <w:rPr>
                <w:rFonts w:eastAsia="MyriadPro-Light"/>
                <w:sz w:val="22"/>
                <w:szCs w:val="22"/>
                <w:lang w:eastAsia="hu-HU"/>
              </w:rPr>
              <w:t>a fent említett címre</w:t>
            </w:r>
            <w:r w:rsidR="00AC79EF" w:rsidRPr="002E7B82">
              <w:rPr>
                <w:rFonts w:eastAsia="MyriadPro-Light"/>
                <w:sz w:val="22"/>
                <w:szCs w:val="22"/>
                <w:lang w:eastAsia="hu-HU"/>
              </w:rPr>
              <w:t>: Nem</w:t>
            </w:r>
          </w:p>
          <w:p w14:paraId="0FC60E8B" w14:textId="33C1AA09" w:rsidR="00871030" w:rsidRPr="002E7B82" w:rsidRDefault="00AA5675" w:rsidP="00DE33B6">
            <w:pPr>
              <w:spacing w:before="120" w:after="120"/>
              <w:rPr>
                <w:rFonts w:eastAsia="MyriadPro-LightIt"/>
                <w:i/>
                <w:iCs/>
                <w:sz w:val="22"/>
                <w:szCs w:val="22"/>
                <w:lang w:eastAsia="hu-HU"/>
              </w:rPr>
            </w:pPr>
            <w:r w:rsidRPr="002E7B82">
              <w:rPr>
                <w:rFonts w:eastAsia="MyriadPro-Light"/>
                <w:sz w:val="22"/>
                <w:szCs w:val="22"/>
                <w:lang w:eastAsia="hu-HU"/>
              </w:rPr>
              <w:lastRenderedPageBreak/>
              <w:t xml:space="preserve">a következő címre: </w:t>
            </w:r>
            <w:r w:rsidRPr="002E7B82">
              <w:rPr>
                <w:rFonts w:eastAsia="MyriadPro-LightIt"/>
                <w:i/>
                <w:iCs/>
                <w:sz w:val="22"/>
                <w:szCs w:val="22"/>
                <w:lang w:eastAsia="hu-HU"/>
              </w:rPr>
              <w:t>(adjon meg másik címet)</w:t>
            </w:r>
            <w:r w:rsidR="00AC79EF" w:rsidRPr="002E7B82">
              <w:rPr>
                <w:rFonts w:eastAsia="MyriadPro-LightIt"/>
                <w:i/>
                <w:iCs/>
                <w:sz w:val="22"/>
                <w:szCs w:val="22"/>
                <w:lang w:eastAsia="hu-HU"/>
              </w:rPr>
              <w:t xml:space="preserve">: </w:t>
            </w:r>
            <w:r w:rsidR="00AC79EF" w:rsidRPr="002E7B82">
              <w:rPr>
                <w:rFonts w:eastAsia="MyriadPro-Light"/>
                <w:sz w:val="22"/>
                <w:szCs w:val="22"/>
                <w:lang w:eastAsia="hu-HU"/>
              </w:rPr>
              <w:t>Nem</w:t>
            </w:r>
          </w:p>
        </w:tc>
      </w:tr>
      <w:tr w:rsidR="00871030" w:rsidRPr="002E7B82" w14:paraId="44FBBAE3"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9CBCF7" w14:textId="27A4F389" w:rsidR="00AC79EF" w:rsidRPr="002E7B82" w:rsidRDefault="00AA5675">
            <w:pPr>
              <w:spacing w:before="120" w:after="120"/>
              <w:jc w:val="left"/>
              <w:rPr>
                <w:rFonts w:eastAsia="MyriadPro-Light"/>
                <w:sz w:val="22"/>
                <w:szCs w:val="22"/>
                <w:lang w:eastAsia="hu-HU"/>
              </w:rPr>
            </w:pPr>
            <w:r w:rsidRPr="002E7B82">
              <w:rPr>
                <w:rFonts w:eastAsia="MyriadPro-Light"/>
                <w:sz w:val="22"/>
                <w:szCs w:val="22"/>
                <w:lang w:eastAsia="hu-HU"/>
              </w:rPr>
              <w:lastRenderedPageBreak/>
              <w:t>Az elektronikus kommunikáció olyan eszközök és berendezések használatát igényli, amelyek nem általánosan hozzáférhetők</w:t>
            </w:r>
            <w:r w:rsidR="00AC79EF" w:rsidRPr="002E7B82">
              <w:rPr>
                <w:rFonts w:eastAsia="MyriadPro-Light"/>
                <w:sz w:val="22"/>
                <w:szCs w:val="22"/>
                <w:lang w:eastAsia="hu-HU"/>
              </w:rPr>
              <w:t>: Nem</w:t>
            </w:r>
          </w:p>
          <w:p w14:paraId="7B6DF923" w14:textId="06DB33A0" w:rsidR="00871030" w:rsidRPr="002E7B82" w:rsidRDefault="00AA5675">
            <w:pPr>
              <w:spacing w:before="120" w:after="120"/>
              <w:jc w:val="left"/>
              <w:rPr>
                <w:sz w:val="22"/>
                <w:szCs w:val="22"/>
              </w:rPr>
            </w:pPr>
            <w:r w:rsidRPr="002E7B82">
              <w:rPr>
                <w:rFonts w:eastAsia="MyriadPro-Light"/>
                <w:sz w:val="22"/>
                <w:szCs w:val="22"/>
                <w:lang w:eastAsia="hu-HU"/>
              </w:rPr>
              <w:t xml:space="preserve">Ezen eszközök és berendezések korlátozás nélkül, </w:t>
            </w:r>
            <w:proofErr w:type="gramStart"/>
            <w:r w:rsidRPr="002E7B82">
              <w:rPr>
                <w:rFonts w:eastAsia="MyriadPro-Light"/>
                <w:sz w:val="22"/>
                <w:szCs w:val="22"/>
                <w:lang w:eastAsia="hu-HU"/>
              </w:rPr>
              <w:t>teljes körűen</w:t>
            </w:r>
            <w:proofErr w:type="gramEnd"/>
            <w:r w:rsidRPr="002E7B82">
              <w:rPr>
                <w:rFonts w:eastAsia="MyriadPro-Light"/>
                <w:sz w:val="22"/>
                <w:szCs w:val="22"/>
                <w:lang w:eastAsia="hu-HU"/>
              </w:rPr>
              <w:t xml:space="preserve">, közvetlenül és díjmentesen elérhetők a következő címen: </w:t>
            </w:r>
          </w:p>
        </w:tc>
      </w:tr>
    </w:tbl>
    <w:p w14:paraId="083D6405" w14:textId="77777777" w:rsidR="00871030" w:rsidRPr="002E7B82" w:rsidRDefault="00871030">
      <w:pPr>
        <w:rPr>
          <w:sz w:val="22"/>
          <w:szCs w:val="22"/>
          <w:lang w:eastAsia="hu-HU"/>
        </w:rPr>
      </w:pPr>
    </w:p>
    <w:p w14:paraId="3632C738" w14:textId="77777777" w:rsidR="00871030" w:rsidRPr="002E7B82" w:rsidRDefault="00AA5675">
      <w:pPr>
        <w:spacing w:before="120" w:after="120"/>
        <w:rPr>
          <w:rFonts w:eastAsia="MyriadPro-Semibold"/>
          <w:b/>
          <w:sz w:val="22"/>
          <w:szCs w:val="22"/>
          <w:lang w:eastAsia="hu-HU"/>
        </w:rPr>
      </w:pPr>
      <w:r w:rsidRPr="002E7B82">
        <w:rPr>
          <w:rFonts w:eastAsia="MyriadPro-Semibold"/>
          <w:b/>
          <w:sz w:val="22"/>
          <w:szCs w:val="22"/>
          <w:lang w:eastAsia="hu-HU"/>
        </w:rPr>
        <w:t>I.4) Az ajánlatkérő típusa</w:t>
      </w:r>
    </w:p>
    <w:tbl>
      <w:tblPr>
        <w:tblW w:w="9778" w:type="dxa"/>
        <w:tblBorders>
          <w:top w:val="single" w:sz="4" w:space="0" w:color="00000A"/>
          <w:left w:val="single" w:sz="4" w:space="0" w:color="00000A"/>
          <w:bottom w:val="single" w:sz="4" w:space="0" w:color="00000A"/>
          <w:insideH w:val="single" w:sz="4" w:space="0" w:color="00000A"/>
        </w:tblBorders>
        <w:tblLook w:val="04A0" w:firstRow="1" w:lastRow="0" w:firstColumn="1" w:lastColumn="0" w:noHBand="0" w:noVBand="1"/>
      </w:tblPr>
      <w:tblGrid>
        <w:gridCol w:w="4890"/>
        <w:gridCol w:w="4888"/>
      </w:tblGrid>
      <w:tr w:rsidR="00871030" w:rsidRPr="002E7B82" w14:paraId="21D77CCC" w14:textId="77777777">
        <w:tc>
          <w:tcPr>
            <w:tcW w:w="4889" w:type="dxa"/>
            <w:tcBorders>
              <w:top w:val="single" w:sz="4" w:space="0" w:color="00000A"/>
              <w:left w:val="single" w:sz="4" w:space="0" w:color="00000A"/>
              <w:bottom w:val="single" w:sz="4" w:space="0" w:color="00000A"/>
            </w:tcBorders>
            <w:shd w:val="clear" w:color="auto" w:fill="auto"/>
            <w:tcMar>
              <w:left w:w="108" w:type="dxa"/>
            </w:tcMar>
          </w:tcPr>
          <w:p w14:paraId="55117A0C" w14:textId="77777777" w:rsidR="00871030" w:rsidRPr="002E7B82" w:rsidRDefault="00AA5675">
            <w:pPr>
              <w:spacing w:before="120" w:after="120"/>
              <w:jc w:val="left"/>
              <w:rPr>
                <w:rFonts w:eastAsia="MyriadPro-Light"/>
                <w:sz w:val="22"/>
                <w:szCs w:val="22"/>
                <w:lang w:eastAsia="hu-HU"/>
              </w:rPr>
            </w:pPr>
            <w:r w:rsidRPr="002E7B82">
              <w:rPr>
                <w:rFonts w:ascii="Cambria Math" w:eastAsia="MS Mincho" w:hAnsi="Cambria Math" w:cs="Cambria Math"/>
                <w:sz w:val="22"/>
                <w:szCs w:val="22"/>
                <w:lang w:eastAsia="hu-HU"/>
              </w:rPr>
              <w:t>◯</w:t>
            </w:r>
            <w:r w:rsidRPr="002E7B82">
              <w:rPr>
                <w:rFonts w:eastAsia="MyriadPro-Light"/>
                <w:sz w:val="22"/>
                <w:szCs w:val="22"/>
                <w:lang w:eastAsia="hu-HU"/>
              </w:rPr>
              <w:t xml:space="preserve"> Minisztérium vagy egyéb nemzeti vagy szövetségi hatóság, valamint regionális vagy helyi részlegeik</w:t>
            </w:r>
          </w:p>
          <w:p w14:paraId="1A83FBDF" w14:textId="77777777" w:rsidR="00871030" w:rsidRPr="002E7B82" w:rsidRDefault="00AA5675">
            <w:pPr>
              <w:spacing w:before="120" w:after="120"/>
              <w:jc w:val="left"/>
              <w:rPr>
                <w:rFonts w:eastAsia="MyriadPro-Light"/>
                <w:sz w:val="22"/>
                <w:szCs w:val="22"/>
                <w:lang w:eastAsia="hu-HU"/>
              </w:rPr>
            </w:pPr>
            <w:r w:rsidRPr="002E7B82">
              <w:rPr>
                <w:rFonts w:ascii="Cambria Math" w:eastAsia="MS Mincho" w:hAnsi="Cambria Math" w:cs="Cambria Math"/>
                <w:sz w:val="22"/>
                <w:szCs w:val="22"/>
                <w:lang w:eastAsia="hu-HU"/>
              </w:rPr>
              <w:t>◯</w:t>
            </w:r>
            <w:r w:rsidRPr="002E7B82">
              <w:rPr>
                <w:rFonts w:eastAsia="MyriadPro-Light"/>
                <w:sz w:val="22"/>
                <w:szCs w:val="22"/>
                <w:lang w:eastAsia="hu-HU"/>
              </w:rPr>
              <w:t xml:space="preserve"> Nemzeti vagy szövetségi iroda/hivatal</w:t>
            </w:r>
          </w:p>
          <w:p w14:paraId="546267DC" w14:textId="6976A9A7" w:rsidR="00871030" w:rsidRPr="002E7B82" w:rsidRDefault="008500EB">
            <w:pPr>
              <w:spacing w:before="120" w:after="120"/>
              <w:jc w:val="left"/>
              <w:rPr>
                <w:rFonts w:eastAsia="MyriadPro-Light"/>
                <w:sz w:val="22"/>
                <w:szCs w:val="22"/>
                <w:lang w:eastAsia="hu-HU"/>
              </w:rPr>
            </w:pPr>
            <w:r>
              <w:rPr>
                <w:rFonts w:eastAsia="MyriadPro-Light"/>
                <w:sz w:val="22"/>
                <w:szCs w:val="22"/>
                <w:lang w:eastAsia="hu-HU"/>
              </w:rPr>
              <w:t>X</w:t>
            </w:r>
            <w:r w:rsidR="00AA5675" w:rsidRPr="002E7B82">
              <w:rPr>
                <w:rFonts w:eastAsia="MyriadPro-Light"/>
                <w:sz w:val="22"/>
                <w:szCs w:val="22"/>
                <w:lang w:eastAsia="hu-HU"/>
              </w:rPr>
              <w:t xml:space="preserve"> Regionális vagy helyi hatóság</w:t>
            </w:r>
          </w:p>
        </w:tc>
        <w:tc>
          <w:tcPr>
            <w:tcW w:w="4888" w:type="dxa"/>
            <w:tcBorders>
              <w:top w:val="single" w:sz="4" w:space="0" w:color="00000A"/>
              <w:bottom w:val="single" w:sz="4" w:space="0" w:color="00000A"/>
              <w:right w:val="single" w:sz="4" w:space="0" w:color="00000A"/>
            </w:tcBorders>
            <w:shd w:val="clear" w:color="auto" w:fill="auto"/>
          </w:tcPr>
          <w:p w14:paraId="5E37588F" w14:textId="28B63687" w:rsidR="00871030" w:rsidRPr="002E7B82" w:rsidRDefault="00113435">
            <w:pPr>
              <w:spacing w:before="120" w:after="120"/>
              <w:jc w:val="left"/>
              <w:rPr>
                <w:rFonts w:eastAsia="MyriadPro-Light"/>
                <w:sz w:val="22"/>
                <w:szCs w:val="22"/>
                <w:lang w:eastAsia="hu-HU"/>
              </w:rPr>
            </w:pPr>
            <w:r w:rsidRPr="002E7B82">
              <w:rPr>
                <w:rFonts w:ascii="Cambria Math" w:eastAsia="MyriadPro-Light" w:hAnsi="Cambria Math" w:cs="Cambria Math"/>
                <w:sz w:val="22"/>
                <w:szCs w:val="22"/>
                <w:lang w:eastAsia="hu-HU"/>
              </w:rPr>
              <w:t>◯</w:t>
            </w:r>
            <w:r w:rsidRPr="002E7B82">
              <w:rPr>
                <w:rFonts w:eastAsia="MyriadPro-Light"/>
                <w:sz w:val="22"/>
                <w:szCs w:val="22"/>
                <w:lang w:eastAsia="hu-HU"/>
              </w:rPr>
              <w:t xml:space="preserve"> </w:t>
            </w:r>
            <w:r w:rsidR="00AA5675" w:rsidRPr="002E7B82">
              <w:rPr>
                <w:rFonts w:eastAsia="MyriadPro-Light"/>
                <w:sz w:val="22"/>
                <w:szCs w:val="22"/>
                <w:lang w:eastAsia="hu-HU"/>
              </w:rPr>
              <w:t>Regionális vagy helyi iroda/hivatal</w:t>
            </w:r>
          </w:p>
          <w:p w14:paraId="0C4D4689" w14:textId="5F146F8C" w:rsidR="00871030" w:rsidRPr="002E7B82" w:rsidRDefault="002E7B82">
            <w:pPr>
              <w:spacing w:before="120" w:after="120"/>
              <w:jc w:val="left"/>
              <w:rPr>
                <w:rFonts w:eastAsia="MyriadPro-Light"/>
                <w:sz w:val="22"/>
                <w:szCs w:val="22"/>
                <w:lang w:eastAsia="hu-HU"/>
              </w:rPr>
            </w:pPr>
            <w:r w:rsidRPr="002E7B82">
              <w:rPr>
                <w:rFonts w:ascii="Cambria Math" w:eastAsia="MS Mincho" w:hAnsi="Cambria Math" w:cs="Cambria Math"/>
                <w:sz w:val="22"/>
                <w:szCs w:val="22"/>
                <w:lang w:eastAsia="hu-HU"/>
              </w:rPr>
              <w:t>◯</w:t>
            </w:r>
            <w:r w:rsidR="00851E8F" w:rsidRPr="002E7B82">
              <w:rPr>
                <w:rFonts w:eastAsia="MyriadPro-Light"/>
                <w:sz w:val="22"/>
                <w:szCs w:val="22"/>
                <w:lang w:eastAsia="hu-HU"/>
              </w:rPr>
              <w:t xml:space="preserve"> </w:t>
            </w:r>
            <w:r w:rsidR="00AA5675" w:rsidRPr="002E7B82">
              <w:rPr>
                <w:rFonts w:eastAsia="MyriadPro-Light"/>
                <w:sz w:val="22"/>
                <w:szCs w:val="22"/>
                <w:lang w:eastAsia="hu-HU"/>
              </w:rPr>
              <w:t>Közjogi intézmény</w:t>
            </w:r>
          </w:p>
          <w:p w14:paraId="0B97AE6B" w14:textId="77777777" w:rsidR="00871030" w:rsidRPr="002E7B82" w:rsidRDefault="00AA5675">
            <w:pPr>
              <w:spacing w:before="120" w:after="120"/>
              <w:jc w:val="left"/>
              <w:rPr>
                <w:rFonts w:eastAsia="MyriadPro-Light"/>
                <w:sz w:val="22"/>
                <w:szCs w:val="22"/>
                <w:lang w:eastAsia="hu-HU"/>
              </w:rPr>
            </w:pPr>
            <w:r w:rsidRPr="002E7B82">
              <w:rPr>
                <w:rFonts w:ascii="Cambria Math" w:eastAsia="MS Mincho" w:hAnsi="Cambria Math" w:cs="Cambria Math"/>
                <w:sz w:val="22"/>
                <w:szCs w:val="22"/>
                <w:lang w:eastAsia="hu-HU"/>
              </w:rPr>
              <w:t>◯</w:t>
            </w:r>
            <w:r w:rsidRPr="002E7B82">
              <w:rPr>
                <w:rFonts w:eastAsia="MyriadPro-Light"/>
                <w:sz w:val="22"/>
                <w:szCs w:val="22"/>
                <w:lang w:eastAsia="hu-HU"/>
              </w:rPr>
              <w:t xml:space="preserve"> Európai intézmény/ügynökség vagy nemzetközi szervezet</w:t>
            </w:r>
          </w:p>
          <w:p w14:paraId="550AFEA2" w14:textId="0B9CAED3" w:rsidR="00871030" w:rsidRPr="002E7B82" w:rsidRDefault="008500EB">
            <w:pPr>
              <w:spacing w:before="120" w:after="120"/>
              <w:jc w:val="left"/>
              <w:rPr>
                <w:rFonts w:eastAsia="MyriadPro-Light"/>
                <w:sz w:val="22"/>
                <w:szCs w:val="22"/>
                <w:lang w:eastAsia="hu-HU"/>
              </w:rPr>
            </w:pPr>
            <w:r w:rsidRPr="002E7B82">
              <w:rPr>
                <w:rFonts w:ascii="Cambria Math" w:eastAsia="MS Mincho" w:hAnsi="Cambria Math" w:cs="Cambria Math"/>
                <w:sz w:val="22"/>
                <w:szCs w:val="22"/>
                <w:lang w:eastAsia="hu-HU"/>
              </w:rPr>
              <w:t>◯</w:t>
            </w:r>
            <w:r w:rsidR="002E7B82">
              <w:rPr>
                <w:rFonts w:eastAsia="MyriadPro-Light"/>
                <w:sz w:val="22"/>
                <w:szCs w:val="22"/>
                <w:lang w:eastAsia="hu-HU"/>
              </w:rPr>
              <w:t xml:space="preserve"> </w:t>
            </w:r>
            <w:r w:rsidR="00AA5675" w:rsidRPr="002E7B82">
              <w:rPr>
                <w:rFonts w:eastAsia="MyriadPro-Light"/>
                <w:sz w:val="22"/>
                <w:szCs w:val="22"/>
                <w:lang w:eastAsia="hu-HU"/>
              </w:rPr>
              <w:t>Egyéb típus:</w:t>
            </w:r>
            <w:r w:rsidR="002E7B82">
              <w:rPr>
                <w:rFonts w:eastAsia="MyriadPro-Light"/>
                <w:sz w:val="22"/>
                <w:szCs w:val="22"/>
                <w:lang w:eastAsia="hu-HU"/>
              </w:rPr>
              <w:t xml:space="preserve"> </w:t>
            </w:r>
          </w:p>
        </w:tc>
      </w:tr>
    </w:tbl>
    <w:p w14:paraId="62DB5FD2" w14:textId="77777777" w:rsidR="00871030" w:rsidRPr="002E7B82" w:rsidRDefault="00871030">
      <w:pPr>
        <w:rPr>
          <w:sz w:val="22"/>
          <w:szCs w:val="22"/>
          <w:lang w:eastAsia="hu-HU"/>
        </w:rPr>
      </w:pPr>
    </w:p>
    <w:p w14:paraId="14F7E098" w14:textId="77777777" w:rsidR="00871030" w:rsidRPr="002E7B82" w:rsidRDefault="00AA5675">
      <w:pPr>
        <w:spacing w:before="120" w:after="120"/>
        <w:rPr>
          <w:rFonts w:eastAsia="MyriadPro-Semibold"/>
          <w:b/>
          <w:sz w:val="22"/>
          <w:szCs w:val="22"/>
          <w:lang w:eastAsia="hu-HU"/>
        </w:rPr>
      </w:pPr>
      <w:r w:rsidRPr="002E7B82">
        <w:rPr>
          <w:rFonts w:eastAsia="MyriadPro-Semibold"/>
          <w:b/>
          <w:sz w:val="22"/>
          <w:szCs w:val="22"/>
          <w:lang w:eastAsia="hu-HU"/>
        </w:rPr>
        <w:t>I.5) Fő tevékenység</w:t>
      </w:r>
    </w:p>
    <w:tbl>
      <w:tblPr>
        <w:tblW w:w="9778" w:type="dxa"/>
        <w:tblBorders>
          <w:top w:val="single" w:sz="4" w:space="0" w:color="00000A"/>
          <w:left w:val="single" w:sz="4" w:space="0" w:color="00000A"/>
          <w:bottom w:val="single" w:sz="4" w:space="0" w:color="00000A"/>
          <w:insideH w:val="single" w:sz="4" w:space="0" w:color="00000A"/>
        </w:tblBorders>
        <w:tblLook w:val="04A0" w:firstRow="1" w:lastRow="0" w:firstColumn="1" w:lastColumn="0" w:noHBand="0" w:noVBand="1"/>
      </w:tblPr>
      <w:tblGrid>
        <w:gridCol w:w="4890"/>
        <w:gridCol w:w="4888"/>
      </w:tblGrid>
      <w:tr w:rsidR="00FD1C6C" w:rsidRPr="002E7B82" w14:paraId="4F298AFD" w14:textId="77777777">
        <w:tc>
          <w:tcPr>
            <w:tcW w:w="4889" w:type="dxa"/>
            <w:tcBorders>
              <w:top w:val="single" w:sz="4" w:space="0" w:color="00000A"/>
              <w:left w:val="single" w:sz="4" w:space="0" w:color="00000A"/>
              <w:bottom w:val="single" w:sz="4" w:space="0" w:color="00000A"/>
            </w:tcBorders>
            <w:shd w:val="clear" w:color="auto" w:fill="auto"/>
            <w:tcMar>
              <w:left w:w="108" w:type="dxa"/>
            </w:tcMar>
          </w:tcPr>
          <w:p w14:paraId="046FF0E1" w14:textId="200219DC" w:rsidR="00871030" w:rsidRPr="002E7B82" w:rsidRDefault="008500EB">
            <w:pPr>
              <w:spacing w:before="120" w:after="120"/>
              <w:jc w:val="left"/>
              <w:rPr>
                <w:rFonts w:eastAsia="MyriadPro-Light"/>
                <w:sz w:val="22"/>
                <w:szCs w:val="22"/>
                <w:lang w:eastAsia="hu-HU"/>
              </w:rPr>
            </w:pPr>
            <w:r>
              <w:rPr>
                <w:rFonts w:eastAsia="MyriadPro-Light"/>
                <w:sz w:val="22"/>
                <w:szCs w:val="22"/>
                <w:lang w:eastAsia="hu-HU"/>
              </w:rPr>
              <w:t>X</w:t>
            </w:r>
            <w:r w:rsidR="00AA5675" w:rsidRPr="002E7B82">
              <w:rPr>
                <w:rFonts w:eastAsia="MyriadPro-Light"/>
                <w:sz w:val="22"/>
                <w:szCs w:val="22"/>
                <w:lang w:eastAsia="hu-HU"/>
              </w:rPr>
              <w:t xml:space="preserve"> Általános közszolgáltatások</w:t>
            </w:r>
          </w:p>
          <w:p w14:paraId="55788A0E" w14:textId="77777777" w:rsidR="00871030" w:rsidRPr="002E7B82" w:rsidRDefault="00AA5675">
            <w:pPr>
              <w:spacing w:before="120" w:after="120"/>
              <w:jc w:val="left"/>
              <w:rPr>
                <w:rFonts w:eastAsia="MyriadPro-Light"/>
                <w:sz w:val="22"/>
                <w:szCs w:val="22"/>
                <w:lang w:eastAsia="hu-HU"/>
              </w:rPr>
            </w:pPr>
            <w:r w:rsidRPr="002E7B82">
              <w:rPr>
                <w:rFonts w:ascii="Cambria Math" w:eastAsia="MS Mincho" w:hAnsi="Cambria Math" w:cs="Cambria Math"/>
                <w:sz w:val="22"/>
                <w:szCs w:val="22"/>
                <w:lang w:eastAsia="hu-HU"/>
              </w:rPr>
              <w:t>◯</w:t>
            </w:r>
            <w:r w:rsidRPr="002E7B82">
              <w:rPr>
                <w:rFonts w:eastAsia="MyriadPro-Light"/>
                <w:sz w:val="22"/>
                <w:szCs w:val="22"/>
                <w:lang w:eastAsia="hu-HU"/>
              </w:rPr>
              <w:t xml:space="preserve"> Honvédelem</w:t>
            </w:r>
          </w:p>
          <w:p w14:paraId="0C551C45" w14:textId="77777777" w:rsidR="00871030" w:rsidRPr="002E7B82" w:rsidRDefault="00AA5675">
            <w:pPr>
              <w:spacing w:before="120" w:after="120"/>
              <w:jc w:val="left"/>
              <w:rPr>
                <w:rFonts w:eastAsia="MyriadPro-Light"/>
                <w:sz w:val="22"/>
                <w:szCs w:val="22"/>
                <w:lang w:eastAsia="hu-HU"/>
              </w:rPr>
            </w:pPr>
            <w:r w:rsidRPr="002E7B82">
              <w:rPr>
                <w:rFonts w:ascii="Cambria Math" w:eastAsia="MS Mincho" w:hAnsi="Cambria Math" w:cs="Cambria Math"/>
                <w:sz w:val="22"/>
                <w:szCs w:val="22"/>
                <w:lang w:eastAsia="hu-HU"/>
              </w:rPr>
              <w:t>◯</w:t>
            </w:r>
            <w:r w:rsidRPr="002E7B82">
              <w:rPr>
                <w:rFonts w:eastAsia="MyriadPro-Light"/>
                <w:sz w:val="22"/>
                <w:szCs w:val="22"/>
                <w:lang w:eastAsia="hu-HU"/>
              </w:rPr>
              <w:t xml:space="preserve"> Közrend és biztonság</w:t>
            </w:r>
          </w:p>
          <w:p w14:paraId="382A4D19" w14:textId="77777777" w:rsidR="00871030" w:rsidRPr="002E7B82" w:rsidRDefault="00AA5675">
            <w:pPr>
              <w:spacing w:before="120" w:after="120"/>
              <w:jc w:val="left"/>
              <w:rPr>
                <w:rFonts w:eastAsia="MyriadPro-Light"/>
                <w:sz w:val="22"/>
                <w:szCs w:val="22"/>
                <w:lang w:eastAsia="hu-HU"/>
              </w:rPr>
            </w:pPr>
            <w:r w:rsidRPr="002E7B82">
              <w:rPr>
                <w:rFonts w:ascii="Cambria Math" w:eastAsia="MS Mincho" w:hAnsi="Cambria Math" w:cs="Cambria Math"/>
                <w:sz w:val="22"/>
                <w:szCs w:val="22"/>
                <w:lang w:eastAsia="hu-HU"/>
              </w:rPr>
              <w:t>◯</w:t>
            </w:r>
            <w:r w:rsidRPr="002E7B82">
              <w:rPr>
                <w:rFonts w:eastAsia="MyriadPro-Light"/>
                <w:sz w:val="22"/>
                <w:szCs w:val="22"/>
                <w:lang w:eastAsia="hu-HU"/>
              </w:rPr>
              <w:t xml:space="preserve"> Környezetvédelem</w:t>
            </w:r>
          </w:p>
          <w:p w14:paraId="49DC7D3E" w14:textId="77777777" w:rsidR="00871030" w:rsidRPr="002E7B82" w:rsidRDefault="00AA5675">
            <w:pPr>
              <w:spacing w:before="120" w:after="120"/>
              <w:jc w:val="left"/>
              <w:rPr>
                <w:rFonts w:eastAsia="MyriadPro-Light"/>
                <w:sz w:val="22"/>
                <w:szCs w:val="22"/>
                <w:lang w:eastAsia="hu-HU"/>
              </w:rPr>
            </w:pPr>
            <w:r w:rsidRPr="002E7B82">
              <w:rPr>
                <w:rFonts w:ascii="Cambria Math" w:eastAsia="MS Mincho" w:hAnsi="Cambria Math" w:cs="Cambria Math"/>
                <w:sz w:val="22"/>
                <w:szCs w:val="22"/>
                <w:lang w:eastAsia="hu-HU"/>
              </w:rPr>
              <w:t>◯</w:t>
            </w:r>
            <w:r w:rsidRPr="002E7B82">
              <w:rPr>
                <w:rFonts w:eastAsia="MyriadPro-Light"/>
                <w:sz w:val="22"/>
                <w:szCs w:val="22"/>
                <w:lang w:eastAsia="hu-HU"/>
              </w:rPr>
              <w:t xml:space="preserve"> Gazdasági és pénzügyek</w:t>
            </w:r>
          </w:p>
          <w:p w14:paraId="2ABD801A" w14:textId="77777777" w:rsidR="00871030" w:rsidRPr="002E7B82" w:rsidRDefault="00AA5675">
            <w:pPr>
              <w:spacing w:before="120" w:after="120"/>
              <w:jc w:val="left"/>
              <w:rPr>
                <w:rFonts w:eastAsia="MyriadPro-Light"/>
                <w:sz w:val="22"/>
                <w:szCs w:val="22"/>
                <w:lang w:eastAsia="hu-HU"/>
              </w:rPr>
            </w:pPr>
            <w:r w:rsidRPr="002E7B82">
              <w:rPr>
                <w:rFonts w:ascii="Cambria Math" w:eastAsia="MS Mincho" w:hAnsi="Cambria Math" w:cs="Cambria Math"/>
                <w:sz w:val="22"/>
                <w:szCs w:val="22"/>
                <w:lang w:eastAsia="hu-HU"/>
              </w:rPr>
              <w:t>◯</w:t>
            </w:r>
            <w:r w:rsidRPr="002E7B82">
              <w:rPr>
                <w:rFonts w:eastAsia="MyriadPro-Light"/>
                <w:sz w:val="22"/>
                <w:szCs w:val="22"/>
                <w:lang w:eastAsia="hu-HU"/>
              </w:rPr>
              <w:t xml:space="preserve"> Egészségügy</w:t>
            </w:r>
          </w:p>
        </w:tc>
        <w:tc>
          <w:tcPr>
            <w:tcW w:w="4888" w:type="dxa"/>
            <w:tcBorders>
              <w:top w:val="single" w:sz="4" w:space="0" w:color="00000A"/>
              <w:bottom w:val="single" w:sz="4" w:space="0" w:color="00000A"/>
              <w:right w:val="single" w:sz="4" w:space="0" w:color="00000A"/>
            </w:tcBorders>
            <w:shd w:val="clear" w:color="auto" w:fill="auto"/>
          </w:tcPr>
          <w:p w14:paraId="42E83159" w14:textId="77777777" w:rsidR="00871030" w:rsidRPr="002E7B82" w:rsidRDefault="00AA5675">
            <w:pPr>
              <w:spacing w:before="120" w:after="120"/>
              <w:jc w:val="left"/>
              <w:rPr>
                <w:rFonts w:eastAsia="MyriadPro-Light"/>
                <w:sz w:val="22"/>
                <w:szCs w:val="22"/>
                <w:lang w:eastAsia="hu-HU"/>
              </w:rPr>
            </w:pPr>
            <w:r w:rsidRPr="002E7B82">
              <w:rPr>
                <w:rFonts w:ascii="Cambria Math" w:eastAsia="MS Mincho" w:hAnsi="Cambria Math" w:cs="Cambria Math"/>
                <w:sz w:val="22"/>
                <w:szCs w:val="22"/>
                <w:lang w:eastAsia="hu-HU"/>
              </w:rPr>
              <w:t>◯</w:t>
            </w:r>
            <w:r w:rsidRPr="002E7B82">
              <w:rPr>
                <w:rFonts w:eastAsia="MyriadPro-Light"/>
                <w:sz w:val="22"/>
                <w:szCs w:val="22"/>
                <w:lang w:eastAsia="hu-HU"/>
              </w:rPr>
              <w:t xml:space="preserve"> Lakásszolgáltatás és közösségi rekreáció</w:t>
            </w:r>
          </w:p>
          <w:p w14:paraId="60B9FD3F" w14:textId="77777777" w:rsidR="00871030" w:rsidRPr="002E7B82" w:rsidRDefault="00AA5675">
            <w:pPr>
              <w:spacing w:before="120" w:after="120"/>
              <w:jc w:val="left"/>
              <w:rPr>
                <w:rFonts w:eastAsia="MyriadPro-Light"/>
                <w:sz w:val="22"/>
                <w:szCs w:val="22"/>
                <w:lang w:eastAsia="hu-HU"/>
              </w:rPr>
            </w:pPr>
            <w:r w:rsidRPr="002E7B82">
              <w:rPr>
                <w:rFonts w:ascii="Cambria Math" w:eastAsia="MS Mincho" w:hAnsi="Cambria Math" w:cs="Cambria Math"/>
                <w:sz w:val="22"/>
                <w:szCs w:val="22"/>
                <w:lang w:eastAsia="hu-HU"/>
              </w:rPr>
              <w:t>◯</w:t>
            </w:r>
            <w:r w:rsidRPr="002E7B82">
              <w:rPr>
                <w:rFonts w:eastAsia="MyriadPro-Light"/>
                <w:sz w:val="22"/>
                <w:szCs w:val="22"/>
                <w:lang w:eastAsia="hu-HU"/>
              </w:rPr>
              <w:t xml:space="preserve"> Szociális védelem</w:t>
            </w:r>
          </w:p>
          <w:p w14:paraId="5A353287" w14:textId="77777777" w:rsidR="00871030" w:rsidRPr="002E7B82" w:rsidRDefault="00AA5675">
            <w:pPr>
              <w:spacing w:before="120" w:after="120"/>
              <w:jc w:val="left"/>
              <w:rPr>
                <w:rFonts w:eastAsia="MyriadPro-Light"/>
                <w:sz w:val="22"/>
                <w:szCs w:val="22"/>
                <w:lang w:eastAsia="hu-HU"/>
              </w:rPr>
            </w:pPr>
            <w:r w:rsidRPr="002E7B82">
              <w:rPr>
                <w:rFonts w:ascii="Cambria Math" w:eastAsia="MS Mincho" w:hAnsi="Cambria Math" w:cs="Cambria Math"/>
                <w:sz w:val="22"/>
                <w:szCs w:val="22"/>
                <w:lang w:eastAsia="hu-HU"/>
              </w:rPr>
              <w:t>◯</w:t>
            </w:r>
            <w:r w:rsidRPr="002E7B82">
              <w:rPr>
                <w:rFonts w:eastAsia="MyriadPro-Light"/>
                <w:sz w:val="22"/>
                <w:szCs w:val="22"/>
                <w:lang w:eastAsia="hu-HU"/>
              </w:rPr>
              <w:t xml:space="preserve"> Szabadidő, kultúra és vallás</w:t>
            </w:r>
          </w:p>
          <w:p w14:paraId="45E03A50" w14:textId="77777777" w:rsidR="00871030" w:rsidRPr="002E7B82" w:rsidRDefault="00AA5675">
            <w:pPr>
              <w:spacing w:before="120" w:after="120"/>
              <w:jc w:val="left"/>
              <w:rPr>
                <w:rFonts w:eastAsia="MyriadPro-Light"/>
                <w:sz w:val="22"/>
                <w:szCs w:val="22"/>
                <w:lang w:eastAsia="hu-HU"/>
              </w:rPr>
            </w:pPr>
            <w:r w:rsidRPr="002E7B82">
              <w:rPr>
                <w:rFonts w:ascii="Cambria Math" w:eastAsia="MS Mincho" w:hAnsi="Cambria Math" w:cs="Cambria Math"/>
                <w:sz w:val="22"/>
                <w:szCs w:val="22"/>
                <w:lang w:eastAsia="hu-HU"/>
              </w:rPr>
              <w:t>◯</w:t>
            </w:r>
            <w:r w:rsidRPr="002E7B82">
              <w:rPr>
                <w:rFonts w:eastAsia="MyriadPro-Light"/>
                <w:sz w:val="22"/>
                <w:szCs w:val="22"/>
                <w:lang w:eastAsia="hu-HU"/>
              </w:rPr>
              <w:t xml:space="preserve"> Oktatás</w:t>
            </w:r>
          </w:p>
          <w:p w14:paraId="4629DDAA" w14:textId="426D8850" w:rsidR="00871030" w:rsidRPr="002E7B82" w:rsidRDefault="008500EB" w:rsidP="006C6BAE">
            <w:pPr>
              <w:spacing w:before="120" w:after="120"/>
              <w:rPr>
                <w:rFonts w:eastAsia="MyriadPro-Light"/>
                <w:sz w:val="22"/>
                <w:szCs w:val="22"/>
                <w:lang w:eastAsia="hu-HU"/>
              </w:rPr>
            </w:pPr>
            <w:r w:rsidRPr="002E7B82">
              <w:rPr>
                <w:rFonts w:ascii="Cambria Math" w:eastAsia="MS Mincho" w:hAnsi="Cambria Math" w:cs="Cambria Math"/>
                <w:sz w:val="22"/>
                <w:szCs w:val="22"/>
                <w:lang w:eastAsia="hu-HU"/>
              </w:rPr>
              <w:t>◯</w:t>
            </w:r>
            <w:r w:rsidR="00851E8F" w:rsidRPr="002E7B82">
              <w:rPr>
                <w:rFonts w:eastAsia="MyriadPro-Light"/>
                <w:sz w:val="22"/>
                <w:szCs w:val="22"/>
                <w:lang w:eastAsia="hu-HU"/>
              </w:rPr>
              <w:t xml:space="preserve"> </w:t>
            </w:r>
            <w:r w:rsidR="00AA5675" w:rsidRPr="002E7B82">
              <w:rPr>
                <w:rFonts w:eastAsia="MyriadPro-Light"/>
                <w:sz w:val="22"/>
                <w:szCs w:val="22"/>
                <w:lang w:eastAsia="hu-HU"/>
              </w:rPr>
              <w:t>Egyéb tevékenység:</w:t>
            </w:r>
            <w:r w:rsidR="00743DE7" w:rsidRPr="002E7B82">
              <w:rPr>
                <w:rFonts w:eastAsia="MyriadPro-Light"/>
                <w:sz w:val="22"/>
                <w:szCs w:val="22"/>
                <w:lang w:eastAsia="hu-HU"/>
              </w:rPr>
              <w:t xml:space="preserve"> </w:t>
            </w:r>
          </w:p>
        </w:tc>
      </w:tr>
    </w:tbl>
    <w:p w14:paraId="4EA141B2" w14:textId="77777777" w:rsidR="00871030" w:rsidRPr="002E7B82" w:rsidRDefault="00AA5675">
      <w:pPr>
        <w:spacing w:before="120" w:after="120"/>
        <w:jc w:val="left"/>
        <w:rPr>
          <w:rFonts w:eastAsia="MyriadPro-Semibold"/>
          <w:b/>
          <w:sz w:val="22"/>
          <w:szCs w:val="22"/>
          <w:lang w:eastAsia="hu-HU"/>
        </w:rPr>
      </w:pPr>
      <w:r w:rsidRPr="002E7B82">
        <w:rPr>
          <w:rFonts w:eastAsia="MyriadPro-Semibold"/>
          <w:b/>
          <w:sz w:val="22"/>
          <w:szCs w:val="22"/>
          <w:lang w:eastAsia="hu-HU"/>
        </w:rPr>
        <w:t>II. szakasz: Tárgy</w:t>
      </w:r>
    </w:p>
    <w:p w14:paraId="1B6232F1" w14:textId="77777777" w:rsidR="00871030" w:rsidRPr="002E7B82" w:rsidRDefault="00871030">
      <w:pPr>
        <w:spacing w:before="120" w:after="120"/>
        <w:rPr>
          <w:rFonts w:eastAsia="MyriadPro-Semibold"/>
          <w:b/>
          <w:sz w:val="22"/>
          <w:szCs w:val="22"/>
          <w:lang w:eastAsia="hu-HU"/>
        </w:rPr>
      </w:pPr>
    </w:p>
    <w:p w14:paraId="214902E5" w14:textId="77777777" w:rsidR="00871030" w:rsidRPr="002E7B82" w:rsidRDefault="00AA5675">
      <w:pPr>
        <w:spacing w:before="120" w:after="120"/>
        <w:rPr>
          <w:rFonts w:eastAsia="MyriadPro-Semibold"/>
          <w:b/>
          <w:sz w:val="22"/>
          <w:szCs w:val="22"/>
          <w:lang w:eastAsia="hu-HU"/>
        </w:rPr>
      </w:pPr>
      <w:r w:rsidRPr="002E7B82">
        <w:rPr>
          <w:rFonts w:eastAsia="MyriadPro-Semibold"/>
          <w:b/>
          <w:sz w:val="22"/>
          <w:szCs w:val="22"/>
          <w:lang w:eastAsia="hu-HU"/>
        </w:rPr>
        <w:t xml:space="preserve">II.1) </w:t>
      </w:r>
      <w:bookmarkStart w:id="2" w:name="bookmark8"/>
      <w:bookmarkEnd w:id="2"/>
      <w:r w:rsidRPr="002E7B82">
        <w:rPr>
          <w:rFonts w:eastAsia="MyriadPro-Semibold"/>
          <w:b/>
          <w:sz w:val="22"/>
          <w:szCs w:val="22"/>
          <w:lang w:eastAsia="hu-HU"/>
        </w:rPr>
        <w:t>A beszerzés mennyisége</w:t>
      </w:r>
    </w:p>
    <w:tbl>
      <w:tblPr>
        <w:tblW w:w="97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197"/>
        <w:gridCol w:w="2581"/>
      </w:tblGrid>
      <w:tr w:rsidR="00FD1C6C" w:rsidRPr="002E7B82" w14:paraId="15C98008" w14:textId="77777777">
        <w:tc>
          <w:tcPr>
            <w:tcW w:w="7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00DFA4" w14:textId="22C6EF14" w:rsidR="00871030" w:rsidRPr="002E7B82" w:rsidRDefault="00AA5675" w:rsidP="00113435">
            <w:pPr>
              <w:spacing w:before="120" w:after="120"/>
              <w:rPr>
                <w:rFonts w:eastAsia="MyriadPro-Semibold"/>
                <w:b/>
                <w:sz w:val="22"/>
                <w:szCs w:val="22"/>
                <w:lang w:eastAsia="hu-HU"/>
              </w:rPr>
            </w:pPr>
            <w:r w:rsidRPr="002E7B82">
              <w:rPr>
                <w:rFonts w:eastAsia="MyriadPro-Semibold"/>
                <w:b/>
                <w:sz w:val="22"/>
                <w:szCs w:val="22"/>
                <w:lang w:eastAsia="hu-HU"/>
              </w:rPr>
              <w:t xml:space="preserve">II.1.1) Elnevezés: </w:t>
            </w:r>
            <w:r w:rsidR="008500EB" w:rsidRPr="003C7C81">
              <w:rPr>
                <w:rFonts w:ascii="Times New Roman félkövér" w:hAnsi="Times New Roman félkövér"/>
                <w:b/>
                <w:bCs/>
                <w:iCs/>
                <w:smallCaps/>
              </w:rPr>
              <w:t>Menetrend szerinti autóbuszos közlekedés Kerepes településen</w:t>
            </w:r>
          </w:p>
        </w:tc>
        <w:tc>
          <w:tcPr>
            <w:tcW w:w="2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903EE5" w14:textId="756EAF61" w:rsidR="00EC16E3" w:rsidRPr="002E7B82" w:rsidRDefault="00AA5675" w:rsidP="00851E8F">
            <w:pPr>
              <w:spacing w:before="120" w:after="120"/>
              <w:jc w:val="left"/>
              <w:rPr>
                <w:rFonts w:eastAsia="MyriadPro-Semibold"/>
                <w:sz w:val="22"/>
                <w:szCs w:val="22"/>
                <w:lang w:eastAsia="hu-HU"/>
              </w:rPr>
            </w:pPr>
            <w:r w:rsidRPr="002E7B82">
              <w:rPr>
                <w:rFonts w:eastAsia="MyriadPro-Light"/>
                <w:sz w:val="22"/>
                <w:szCs w:val="22"/>
                <w:lang w:eastAsia="hu-HU"/>
              </w:rPr>
              <w:t>Hivatkozási szám</w:t>
            </w:r>
            <w:r w:rsidR="00EC16E3" w:rsidRPr="002E7B82">
              <w:rPr>
                <w:rFonts w:eastAsia="MyriadPro-Light"/>
                <w:sz w:val="22"/>
                <w:szCs w:val="22"/>
                <w:lang w:eastAsia="hu-HU"/>
              </w:rPr>
              <w:t>:</w:t>
            </w:r>
            <w:r w:rsidR="006741C7" w:rsidRPr="002E7B82">
              <w:rPr>
                <w:rFonts w:eastAsia="MyriadPro-Light"/>
                <w:sz w:val="22"/>
                <w:szCs w:val="22"/>
                <w:lang w:eastAsia="hu-HU"/>
              </w:rPr>
              <w:t xml:space="preserve"> </w:t>
            </w:r>
          </w:p>
        </w:tc>
      </w:tr>
      <w:tr w:rsidR="00FD1C6C" w:rsidRPr="002E7B82" w14:paraId="5DF8FB29" w14:textId="77777777">
        <w:tc>
          <w:tcPr>
            <w:tcW w:w="9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D66FBD" w14:textId="35235207" w:rsidR="00F02B3D" w:rsidRDefault="00AA5675">
            <w:pPr>
              <w:spacing w:before="120" w:after="120"/>
              <w:jc w:val="left"/>
              <w:rPr>
                <w:rFonts w:eastAsia="MyriadPro-Light"/>
                <w:sz w:val="22"/>
                <w:szCs w:val="22"/>
                <w:lang w:eastAsia="hu-HU"/>
              </w:rPr>
            </w:pPr>
            <w:r w:rsidRPr="002E7B82">
              <w:rPr>
                <w:rFonts w:eastAsia="MyriadPro-Light"/>
                <w:b/>
                <w:sz w:val="22"/>
                <w:szCs w:val="22"/>
                <w:lang w:eastAsia="hu-HU"/>
              </w:rPr>
              <w:t>II.1.2) Fő CPV-kód:</w:t>
            </w:r>
            <w:r w:rsidRPr="002E7B82">
              <w:rPr>
                <w:rFonts w:eastAsia="MyriadPro-Light"/>
                <w:sz w:val="22"/>
                <w:szCs w:val="22"/>
                <w:lang w:eastAsia="hu-HU"/>
              </w:rPr>
              <w:t xml:space="preserve"> </w:t>
            </w:r>
          </w:p>
          <w:p w14:paraId="17D57DB5" w14:textId="77777777" w:rsidR="008500EB" w:rsidRPr="008500EB" w:rsidRDefault="008500EB" w:rsidP="008500EB">
            <w:pPr>
              <w:widowControl w:val="0"/>
              <w:autoSpaceDE w:val="0"/>
              <w:autoSpaceDN w:val="0"/>
              <w:adjustRightInd w:val="0"/>
              <w:ind w:right="56"/>
            </w:pPr>
            <w:r w:rsidRPr="008500EB">
              <w:t>60100000-9 Közúti szállítási szolgáltatások</w:t>
            </w:r>
          </w:p>
          <w:p w14:paraId="6E416628" w14:textId="67B17F7B" w:rsidR="00871030" w:rsidRPr="002E7B82" w:rsidRDefault="006A7565" w:rsidP="008500EB">
            <w:pPr>
              <w:spacing w:before="120" w:after="120"/>
              <w:jc w:val="left"/>
              <w:rPr>
                <w:rFonts w:eastAsia="MyriadPro-Semibold"/>
                <w:sz w:val="22"/>
                <w:szCs w:val="22"/>
                <w:lang w:eastAsia="hu-HU"/>
              </w:rPr>
            </w:pPr>
            <w:r w:rsidRPr="002E7B82">
              <w:rPr>
                <w:rFonts w:eastAsia="MyriadPro-Light"/>
                <w:sz w:val="22"/>
                <w:szCs w:val="22"/>
                <w:lang w:eastAsia="hu-HU"/>
              </w:rPr>
              <w:t xml:space="preserve">Kiegészítő CPV-kód: </w:t>
            </w:r>
            <w:proofErr w:type="gramStart"/>
            <w:r w:rsidRPr="002E7B82">
              <w:rPr>
                <w:rFonts w:eastAsia="MyriadPro-Light"/>
                <w:sz w:val="22"/>
                <w:szCs w:val="22"/>
                <w:lang w:eastAsia="hu-HU"/>
              </w:rPr>
              <w:t>[ ]</w:t>
            </w:r>
            <w:proofErr w:type="gramEnd"/>
            <w:r w:rsidRPr="002E7B82">
              <w:rPr>
                <w:rFonts w:eastAsia="MyriadPro-Light"/>
                <w:sz w:val="22"/>
                <w:szCs w:val="22"/>
                <w:lang w:eastAsia="hu-HU"/>
              </w:rPr>
              <w:t>[ ][ ][ ]</w:t>
            </w:r>
          </w:p>
        </w:tc>
      </w:tr>
      <w:tr w:rsidR="00FD1C6C" w:rsidRPr="002E7B82" w14:paraId="258EA8EE" w14:textId="77777777">
        <w:tc>
          <w:tcPr>
            <w:tcW w:w="9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C84869" w14:textId="61F7D592" w:rsidR="00871030" w:rsidRPr="002E7B82" w:rsidRDefault="00AA5675" w:rsidP="00CD348E">
            <w:pPr>
              <w:spacing w:before="120" w:after="120"/>
              <w:jc w:val="left"/>
              <w:rPr>
                <w:rFonts w:eastAsia="MyriadPro-Semibold"/>
                <w:sz w:val="22"/>
                <w:szCs w:val="22"/>
                <w:lang w:eastAsia="hu-HU"/>
              </w:rPr>
            </w:pPr>
            <w:r w:rsidRPr="002E7B82">
              <w:rPr>
                <w:rFonts w:eastAsia="MyriadPro-Semibold"/>
                <w:b/>
                <w:sz w:val="22"/>
                <w:szCs w:val="22"/>
                <w:lang w:eastAsia="hu-HU"/>
              </w:rPr>
              <w:t>II.1.3) A szerződés típusa</w:t>
            </w:r>
            <w:r w:rsidRPr="002E7B82">
              <w:rPr>
                <w:rFonts w:eastAsia="MyriadPro-Semibold"/>
                <w:sz w:val="22"/>
                <w:szCs w:val="22"/>
                <w:lang w:eastAsia="hu-HU"/>
              </w:rPr>
              <w:t xml:space="preserve"> </w:t>
            </w:r>
            <w:r w:rsidR="002E7B82" w:rsidRPr="002E7B82">
              <w:rPr>
                <w:rFonts w:ascii="Cambria Math" w:eastAsia="MS Mincho" w:hAnsi="Cambria Math" w:cs="Cambria Math"/>
                <w:sz w:val="22"/>
                <w:szCs w:val="22"/>
                <w:lang w:eastAsia="hu-HU"/>
              </w:rPr>
              <w:t>◯</w:t>
            </w:r>
            <w:r w:rsidR="002E7B82">
              <w:rPr>
                <w:rFonts w:ascii="Cambria Math" w:eastAsia="MS Mincho" w:hAnsi="Cambria Math" w:cs="Cambria Math"/>
                <w:sz w:val="22"/>
                <w:szCs w:val="22"/>
                <w:lang w:eastAsia="hu-HU"/>
              </w:rPr>
              <w:t xml:space="preserve"> </w:t>
            </w:r>
            <w:r w:rsidRPr="002E7B82">
              <w:rPr>
                <w:sz w:val="22"/>
                <w:szCs w:val="22"/>
              </w:rPr>
              <w:t>Építési beruházás</w:t>
            </w:r>
            <w:r w:rsidRPr="002E7B82">
              <w:rPr>
                <w:rFonts w:eastAsia="MyriadPro-Light"/>
                <w:sz w:val="22"/>
                <w:szCs w:val="22"/>
                <w:lang w:eastAsia="hu-HU"/>
              </w:rPr>
              <w:t xml:space="preserve"> </w:t>
            </w:r>
            <w:r w:rsidR="008500EB" w:rsidRPr="002E7B82">
              <w:rPr>
                <w:rFonts w:ascii="Cambria Math" w:eastAsia="MS Mincho" w:hAnsi="Cambria Math" w:cs="Cambria Math"/>
                <w:sz w:val="22"/>
                <w:szCs w:val="22"/>
                <w:lang w:eastAsia="hu-HU"/>
              </w:rPr>
              <w:t>◯</w:t>
            </w:r>
            <w:r w:rsidRPr="002E7B82">
              <w:rPr>
                <w:rFonts w:eastAsia="HiraKakuPro-W3"/>
                <w:b/>
                <w:sz w:val="22"/>
                <w:szCs w:val="22"/>
                <w:lang w:eastAsia="hu-HU"/>
              </w:rPr>
              <w:t xml:space="preserve"> </w:t>
            </w:r>
            <w:r w:rsidRPr="002E7B82">
              <w:rPr>
                <w:rFonts w:eastAsia="MyriadPro-Light"/>
                <w:sz w:val="22"/>
                <w:szCs w:val="22"/>
                <w:lang w:eastAsia="hu-HU"/>
              </w:rPr>
              <w:t xml:space="preserve">Árubeszerzés </w:t>
            </w:r>
            <w:r w:rsidR="008500EB">
              <w:rPr>
                <w:rFonts w:eastAsia="MyriadPro-Light"/>
                <w:sz w:val="22"/>
                <w:szCs w:val="22"/>
                <w:lang w:eastAsia="hu-HU"/>
              </w:rPr>
              <w:t>X</w:t>
            </w:r>
            <w:r w:rsidRPr="002E7B82">
              <w:rPr>
                <w:rFonts w:eastAsia="HiraKakuPro-W3"/>
                <w:sz w:val="22"/>
                <w:szCs w:val="22"/>
                <w:lang w:eastAsia="hu-HU"/>
              </w:rPr>
              <w:t xml:space="preserve"> </w:t>
            </w:r>
            <w:r w:rsidRPr="002E7B82">
              <w:rPr>
                <w:rFonts w:eastAsia="MyriadPro-Light"/>
                <w:sz w:val="22"/>
                <w:szCs w:val="22"/>
                <w:lang w:eastAsia="hu-HU"/>
              </w:rPr>
              <w:t>Szolgáltatásmegrendelés</w:t>
            </w:r>
          </w:p>
        </w:tc>
      </w:tr>
      <w:tr w:rsidR="00FD1C6C" w:rsidRPr="002E7B82" w14:paraId="54E48875" w14:textId="77777777">
        <w:tc>
          <w:tcPr>
            <w:tcW w:w="9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F3828F" w14:textId="524C1D4D" w:rsidR="005D3DBF" w:rsidRPr="008500EB" w:rsidRDefault="00AA5675" w:rsidP="00113435">
            <w:pPr>
              <w:spacing w:before="120" w:after="120"/>
              <w:rPr>
                <w:rFonts w:eastAsia="MyriadPro-Semibold"/>
                <w:sz w:val="22"/>
                <w:szCs w:val="22"/>
                <w:lang w:eastAsia="hu-HU"/>
              </w:rPr>
            </w:pPr>
            <w:r w:rsidRPr="002E7B82">
              <w:rPr>
                <w:rFonts w:eastAsia="MyriadPro-Semibold"/>
                <w:b/>
                <w:sz w:val="22"/>
                <w:szCs w:val="22"/>
                <w:lang w:eastAsia="hu-HU"/>
              </w:rPr>
              <w:t xml:space="preserve">II.1.4) Rövid </w:t>
            </w:r>
            <w:r w:rsidR="00DC6BDF" w:rsidRPr="002E7B82">
              <w:rPr>
                <w:rFonts w:eastAsia="MyriadPro-Semibold"/>
                <w:b/>
                <w:sz w:val="22"/>
                <w:szCs w:val="22"/>
                <w:lang w:eastAsia="hu-HU"/>
              </w:rPr>
              <w:t>meghatározás</w:t>
            </w:r>
            <w:r w:rsidR="00DC6BDF" w:rsidRPr="002E7B82">
              <w:rPr>
                <w:rStyle w:val="Lbjegyzet-hivatkozs"/>
                <w:rFonts w:eastAsia="MyriadPro-Semibold"/>
                <w:b/>
                <w:sz w:val="22"/>
                <w:szCs w:val="22"/>
                <w:lang w:eastAsia="hu-HU"/>
              </w:rPr>
              <w:footnoteReference w:id="1"/>
            </w:r>
            <w:r w:rsidRPr="002E7B82">
              <w:rPr>
                <w:rFonts w:eastAsia="MyriadPro-Semibold"/>
                <w:b/>
                <w:sz w:val="22"/>
                <w:szCs w:val="22"/>
                <w:lang w:eastAsia="hu-HU"/>
              </w:rPr>
              <w:t xml:space="preserve">: </w:t>
            </w:r>
            <w:r w:rsidR="008500EB" w:rsidRPr="008500EB">
              <w:rPr>
                <w:rFonts w:eastAsia="MyriadPro-Semibold"/>
                <w:sz w:val="22"/>
                <w:szCs w:val="22"/>
                <w:lang w:eastAsia="hu-HU"/>
              </w:rPr>
              <w:t>Személyszállítási közszolgáltatási szerződés Kerepes Város közigazgatási területén helyi, autóbusszal végzett, menetrend szerinti személyszállítási közszolgáltatás végzésére</w:t>
            </w:r>
            <w:r w:rsidR="008500EB">
              <w:rPr>
                <w:rFonts w:eastAsia="MyriadPro-Semibold"/>
                <w:sz w:val="22"/>
                <w:szCs w:val="22"/>
                <w:lang w:eastAsia="hu-HU"/>
              </w:rPr>
              <w:t>.</w:t>
            </w:r>
          </w:p>
        </w:tc>
      </w:tr>
      <w:tr w:rsidR="00FD1C6C" w:rsidRPr="002E7B82" w14:paraId="7111B7AF" w14:textId="77777777">
        <w:tc>
          <w:tcPr>
            <w:tcW w:w="9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53C88B" w14:textId="77777777" w:rsidR="00871030" w:rsidRPr="002E7B82" w:rsidRDefault="00AA5675">
            <w:pPr>
              <w:spacing w:before="120" w:after="120"/>
              <w:jc w:val="left"/>
              <w:rPr>
                <w:rFonts w:eastAsia="MyriadPro-Semibold"/>
                <w:sz w:val="22"/>
                <w:szCs w:val="22"/>
                <w:lang w:eastAsia="hu-HU"/>
              </w:rPr>
            </w:pPr>
            <w:r w:rsidRPr="002E7B82">
              <w:rPr>
                <w:rFonts w:eastAsia="MyriadPro-Semibold"/>
                <w:b/>
                <w:sz w:val="22"/>
                <w:szCs w:val="22"/>
                <w:lang w:eastAsia="hu-HU"/>
              </w:rPr>
              <w:t>II.1.5) Becsült teljes érték vagy nagyságrend:</w:t>
            </w:r>
            <w:r w:rsidRPr="002E7B82">
              <w:rPr>
                <w:rFonts w:eastAsia="MyriadPro-Semibold"/>
                <w:sz w:val="22"/>
                <w:szCs w:val="22"/>
                <w:lang w:eastAsia="hu-HU"/>
              </w:rPr>
              <w:t xml:space="preserve"> </w:t>
            </w:r>
          </w:p>
          <w:p w14:paraId="3B456A74" w14:textId="36AC88B4" w:rsidR="00871030" w:rsidRPr="002E7B82" w:rsidRDefault="00AA5675" w:rsidP="007513FD">
            <w:pPr>
              <w:spacing w:before="120" w:after="120"/>
              <w:jc w:val="left"/>
              <w:rPr>
                <w:rFonts w:eastAsia="MyriadPro-Semibold"/>
                <w:i/>
                <w:sz w:val="22"/>
                <w:szCs w:val="22"/>
                <w:lang w:eastAsia="hu-HU"/>
              </w:rPr>
            </w:pPr>
            <w:r w:rsidRPr="002E7B82">
              <w:rPr>
                <w:rFonts w:eastAsia="MyriadPro-Semibold"/>
                <w:sz w:val="22"/>
                <w:szCs w:val="22"/>
                <w:lang w:eastAsia="hu-HU"/>
              </w:rPr>
              <w:t xml:space="preserve">Érték áfa nélkül: </w:t>
            </w:r>
            <w:proofErr w:type="gramStart"/>
            <w:r w:rsidR="007513FD" w:rsidRPr="002E7B82">
              <w:rPr>
                <w:rFonts w:eastAsia="MyriadPro-Semibold"/>
                <w:sz w:val="22"/>
                <w:szCs w:val="22"/>
                <w:lang w:eastAsia="hu-HU"/>
              </w:rPr>
              <w:t>[</w:t>
            </w:r>
            <w:r w:rsidR="008500EB">
              <w:rPr>
                <w:rFonts w:eastAsia="MyriadPro-Semibold"/>
                <w:sz w:val="22"/>
                <w:szCs w:val="22"/>
                <w:lang w:eastAsia="hu-HU"/>
              </w:rPr>
              <w:t xml:space="preserve"> </w:t>
            </w:r>
            <w:r w:rsidR="007513FD" w:rsidRPr="002E7B82">
              <w:rPr>
                <w:rFonts w:eastAsia="MyriadPro-Semibold"/>
                <w:sz w:val="22"/>
                <w:szCs w:val="22"/>
                <w:lang w:eastAsia="hu-HU"/>
              </w:rPr>
              <w:t>]</w:t>
            </w:r>
            <w:proofErr w:type="gramEnd"/>
            <w:r w:rsidRPr="002E7B82">
              <w:rPr>
                <w:rFonts w:eastAsia="MyriadPro-Semibold"/>
                <w:sz w:val="22"/>
                <w:szCs w:val="22"/>
                <w:lang w:eastAsia="hu-HU"/>
              </w:rPr>
              <w:t xml:space="preserve"> Pénznem: </w:t>
            </w:r>
            <w:r w:rsidR="005D3DBF">
              <w:rPr>
                <w:rFonts w:eastAsia="MyriadPro-Semibold"/>
                <w:sz w:val="22"/>
                <w:szCs w:val="22"/>
                <w:lang w:eastAsia="hu-HU"/>
              </w:rPr>
              <w:t>HUF</w:t>
            </w:r>
          </w:p>
        </w:tc>
      </w:tr>
      <w:tr w:rsidR="00871030" w:rsidRPr="002E7B82" w14:paraId="02C42786" w14:textId="77777777">
        <w:tc>
          <w:tcPr>
            <w:tcW w:w="9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C0A2B8" w14:textId="77777777" w:rsidR="00871030" w:rsidRPr="002E7B82" w:rsidRDefault="00AA5675">
            <w:pPr>
              <w:spacing w:before="120" w:after="120"/>
              <w:jc w:val="left"/>
              <w:rPr>
                <w:rFonts w:eastAsia="MyriadPro-Semibold"/>
                <w:b/>
                <w:sz w:val="22"/>
                <w:szCs w:val="22"/>
                <w:lang w:eastAsia="hu-HU"/>
              </w:rPr>
            </w:pPr>
            <w:r w:rsidRPr="002E7B82">
              <w:rPr>
                <w:rFonts w:eastAsia="MyriadPro-Semibold"/>
                <w:b/>
                <w:sz w:val="22"/>
                <w:szCs w:val="22"/>
                <w:lang w:eastAsia="hu-HU"/>
              </w:rPr>
              <w:t>II.1.6) Részekre vonatkozó információk</w:t>
            </w:r>
          </w:p>
          <w:p w14:paraId="2C2F4749" w14:textId="39AB5B12" w:rsidR="00871030" w:rsidRPr="002E7B82" w:rsidRDefault="00AA5675">
            <w:pPr>
              <w:spacing w:before="120" w:after="120"/>
              <w:jc w:val="left"/>
              <w:rPr>
                <w:rFonts w:eastAsia="MyriadPro-Semibold"/>
                <w:sz w:val="22"/>
                <w:szCs w:val="22"/>
                <w:lang w:eastAsia="hu-HU"/>
              </w:rPr>
            </w:pPr>
            <w:r w:rsidRPr="002E7B82">
              <w:rPr>
                <w:rFonts w:eastAsia="MyriadPro-Semibold"/>
                <w:sz w:val="22"/>
                <w:szCs w:val="22"/>
                <w:lang w:eastAsia="hu-HU"/>
              </w:rPr>
              <w:lastRenderedPageBreak/>
              <w:t>A beszerzés részekből áll</w:t>
            </w:r>
            <w:r w:rsidR="00EC16E3" w:rsidRPr="002E7B82">
              <w:rPr>
                <w:rFonts w:eastAsia="MyriadPro-Semibold"/>
                <w:sz w:val="22"/>
                <w:szCs w:val="22"/>
                <w:lang w:eastAsia="hu-HU"/>
              </w:rPr>
              <w:t xml:space="preserve">: </w:t>
            </w:r>
            <w:r w:rsidR="00EC16E3" w:rsidRPr="002E7B82">
              <w:rPr>
                <w:rFonts w:eastAsia="HiraKakuPro-W3"/>
                <w:sz w:val="22"/>
                <w:szCs w:val="22"/>
                <w:lang w:eastAsia="hu-HU"/>
              </w:rPr>
              <w:t>N</w:t>
            </w:r>
            <w:r w:rsidRPr="002E7B82">
              <w:rPr>
                <w:rFonts w:eastAsia="MyriadPro-Semibold"/>
                <w:sz w:val="22"/>
                <w:szCs w:val="22"/>
                <w:lang w:eastAsia="hu-HU"/>
              </w:rPr>
              <w:t>em</w:t>
            </w:r>
          </w:p>
          <w:p w14:paraId="2CCE7837" w14:textId="77777777" w:rsidR="00871030" w:rsidRPr="005D3DBF" w:rsidRDefault="00AA5675">
            <w:pPr>
              <w:spacing w:before="120" w:after="120"/>
              <w:jc w:val="left"/>
              <w:rPr>
                <w:rFonts w:eastAsia="HiraKakuPro-W3"/>
                <w:strike/>
                <w:sz w:val="22"/>
                <w:szCs w:val="22"/>
                <w:lang w:eastAsia="hu-HU"/>
              </w:rPr>
            </w:pPr>
            <w:r w:rsidRPr="005D3DBF">
              <w:rPr>
                <w:rFonts w:eastAsia="MyriadPro-Semibold"/>
                <w:strike/>
                <w:sz w:val="22"/>
                <w:szCs w:val="22"/>
                <w:lang w:eastAsia="hu-HU"/>
              </w:rPr>
              <w:t xml:space="preserve">Ajánlatok </w:t>
            </w:r>
            <w:r w:rsidR="00A355AB" w:rsidRPr="005D3DBF">
              <w:rPr>
                <w:rFonts w:ascii="Cambria Math" w:eastAsia="MS Mincho" w:hAnsi="Cambria Math" w:cs="Cambria Math"/>
                <w:strike/>
                <w:sz w:val="22"/>
                <w:szCs w:val="22"/>
                <w:lang w:eastAsia="hu-HU"/>
              </w:rPr>
              <w:t>◯</w:t>
            </w:r>
            <w:r w:rsidRPr="005D3DBF">
              <w:rPr>
                <w:rFonts w:eastAsia="HiraKakuPro-W3"/>
                <w:strike/>
                <w:sz w:val="22"/>
                <w:szCs w:val="22"/>
                <w:lang w:eastAsia="hu-HU"/>
              </w:rPr>
              <w:t xml:space="preserve"> valamennyi részre </w:t>
            </w:r>
            <w:r w:rsidRPr="005D3DBF">
              <w:rPr>
                <w:rFonts w:ascii="Cambria Math" w:eastAsia="HiraKakuPro-W3" w:hAnsi="Cambria Math" w:cs="Cambria Math"/>
                <w:strike/>
                <w:sz w:val="22"/>
                <w:szCs w:val="22"/>
                <w:lang w:eastAsia="hu-HU"/>
              </w:rPr>
              <w:t>◯</w:t>
            </w:r>
            <w:r w:rsidRPr="005D3DBF">
              <w:rPr>
                <w:rFonts w:eastAsia="HiraKakuPro-W3"/>
                <w:strike/>
                <w:sz w:val="22"/>
                <w:szCs w:val="22"/>
                <w:lang w:eastAsia="hu-HU"/>
              </w:rPr>
              <w:t xml:space="preserve"> legfeljebb a következő számú részre nyújthatók be: </w:t>
            </w:r>
            <w:proofErr w:type="gramStart"/>
            <w:r w:rsidRPr="005D3DBF">
              <w:rPr>
                <w:rFonts w:eastAsia="HiraKakuPro-W3"/>
                <w:strike/>
                <w:sz w:val="22"/>
                <w:szCs w:val="22"/>
                <w:lang w:eastAsia="hu-HU"/>
              </w:rPr>
              <w:t>[  ]</w:t>
            </w:r>
            <w:proofErr w:type="gramEnd"/>
            <w:r w:rsidRPr="005D3DBF">
              <w:rPr>
                <w:rFonts w:eastAsia="HiraKakuPro-W3"/>
                <w:strike/>
                <w:sz w:val="22"/>
                <w:szCs w:val="22"/>
                <w:lang w:eastAsia="hu-HU"/>
              </w:rPr>
              <w:t xml:space="preserve"> </w:t>
            </w:r>
            <w:r w:rsidRPr="005D3DBF">
              <w:rPr>
                <w:rFonts w:ascii="Cambria Math" w:eastAsia="HiraKakuPro-W3" w:hAnsi="Cambria Math" w:cs="Cambria Math"/>
                <w:strike/>
                <w:sz w:val="22"/>
                <w:szCs w:val="22"/>
                <w:lang w:eastAsia="hu-HU"/>
              </w:rPr>
              <w:t>◯</w:t>
            </w:r>
            <w:r w:rsidRPr="005D3DBF">
              <w:rPr>
                <w:rFonts w:eastAsia="HiraKakuPro-W3"/>
                <w:strike/>
                <w:sz w:val="22"/>
                <w:szCs w:val="22"/>
                <w:lang w:eastAsia="hu-HU"/>
              </w:rPr>
              <w:t xml:space="preserve"> csak egy részre nyújthatók be</w:t>
            </w:r>
          </w:p>
          <w:p w14:paraId="07E68E68" w14:textId="26241AF0" w:rsidR="00871030" w:rsidRPr="005D3DBF" w:rsidRDefault="00AA5675">
            <w:pPr>
              <w:spacing w:before="120" w:after="120"/>
              <w:jc w:val="left"/>
              <w:rPr>
                <w:strike/>
                <w:sz w:val="22"/>
                <w:szCs w:val="22"/>
              </w:rPr>
            </w:pPr>
            <w:r w:rsidRPr="005D3DBF">
              <w:rPr>
                <w:rFonts w:eastAsia="MyriadPro-Semibold"/>
                <w:strike/>
                <w:sz w:val="22"/>
                <w:szCs w:val="22"/>
                <w:lang w:eastAsia="hu-HU"/>
              </w:rPr>
              <w:t xml:space="preserve">Az egy ajánlattevőnek odaítélhető részek maximális száma: </w:t>
            </w:r>
            <w:proofErr w:type="gramStart"/>
            <w:r w:rsidRPr="005D3DBF">
              <w:rPr>
                <w:rFonts w:eastAsia="MyriadPro-Semibold"/>
                <w:strike/>
                <w:sz w:val="22"/>
                <w:szCs w:val="22"/>
                <w:lang w:eastAsia="hu-HU"/>
              </w:rPr>
              <w:t>[  ]</w:t>
            </w:r>
            <w:proofErr w:type="gramEnd"/>
          </w:p>
          <w:p w14:paraId="692023DE" w14:textId="77777777" w:rsidR="00871030" w:rsidRPr="005D3DBF" w:rsidRDefault="00AA5675">
            <w:pPr>
              <w:spacing w:before="120" w:after="120"/>
              <w:jc w:val="left"/>
              <w:rPr>
                <w:rFonts w:eastAsia="MyriadPro-Semibold"/>
                <w:strike/>
                <w:sz w:val="22"/>
                <w:szCs w:val="22"/>
                <w:lang w:eastAsia="hu-HU"/>
              </w:rPr>
            </w:pPr>
            <w:r w:rsidRPr="005D3DBF">
              <w:rPr>
                <w:rFonts w:eastAsia="MyriadPro-Semibold"/>
                <w:strike/>
                <w:sz w:val="22"/>
                <w:szCs w:val="22"/>
                <w:lang w:eastAsia="hu-HU"/>
              </w:rPr>
              <w:t xml:space="preserve">Az ajánlatkérő fenntartja a jogot arra, hogy a következő részek vagy részcsoportok kombinációjával ítéljen oda </w:t>
            </w:r>
            <w:r w:rsidR="00DC6BDF" w:rsidRPr="005D3DBF">
              <w:rPr>
                <w:rFonts w:eastAsia="MyriadPro-Semibold"/>
                <w:strike/>
                <w:sz w:val="22"/>
                <w:szCs w:val="22"/>
                <w:lang w:eastAsia="hu-HU"/>
              </w:rPr>
              <w:t>szerződéseket</w:t>
            </w:r>
            <w:r w:rsidR="00DC6BDF" w:rsidRPr="005D3DBF">
              <w:rPr>
                <w:rStyle w:val="Lbjegyzet-hivatkozs"/>
                <w:rFonts w:eastAsia="MyriadPro-Semibold"/>
                <w:strike/>
                <w:sz w:val="22"/>
                <w:szCs w:val="22"/>
                <w:lang w:eastAsia="hu-HU"/>
              </w:rPr>
              <w:footnoteReference w:id="2"/>
            </w:r>
            <w:r w:rsidR="00DC6BDF" w:rsidRPr="005D3DBF">
              <w:rPr>
                <w:rFonts w:eastAsia="MyriadPro-Semibold"/>
                <w:strike/>
                <w:sz w:val="22"/>
                <w:szCs w:val="22"/>
                <w:lang w:eastAsia="hu-HU"/>
              </w:rPr>
              <w:t>:</w:t>
            </w:r>
          </w:p>
          <w:p w14:paraId="32F1D6A4" w14:textId="75643B52" w:rsidR="00EC16E3" w:rsidRPr="002E7B82" w:rsidRDefault="005D3DBF" w:rsidP="007F09B7">
            <w:pPr>
              <w:spacing w:before="120" w:after="120"/>
              <w:rPr>
                <w:i/>
                <w:sz w:val="22"/>
                <w:szCs w:val="22"/>
              </w:rPr>
            </w:pPr>
            <w:r w:rsidRPr="008500EB">
              <w:rPr>
                <w:sz w:val="22"/>
                <w:szCs w:val="22"/>
              </w:rPr>
              <w:t>Ajánlatkérő megvizsgálta, hogy a beszerzés tárgyának jellege és a szerződéshez kapcsolódó további körülmények lehetővé teszik-e a közbeszerzés egy részére történő ajánlattételt. Ajánlatkérő ez alapján megállapította, hogy a beszerzés tárgyát képező áru esetében gazdasági és műszaki szempontok miatt ésszerűtlen a több szerződés megkötése, a beszerzés tárgya nem osztható oly módon, hogy az a közpénzek hatékony felhasználását eredményezné.</w:t>
            </w:r>
          </w:p>
        </w:tc>
      </w:tr>
    </w:tbl>
    <w:p w14:paraId="3A2D0045" w14:textId="77777777" w:rsidR="00871030" w:rsidRPr="002E7B82" w:rsidRDefault="00871030">
      <w:pPr>
        <w:spacing w:before="120" w:after="120"/>
        <w:jc w:val="left"/>
        <w:rPr>
          <w:rFonts w:eastAsia="MyriadPro-Semibold"/>
          <w:sz w:val="22"/>
          <w:szCs w:val="22"/>
          <w:lang w:eastAsia="hu-HU"/>
        </w:rPr>
      </w:pPr>
    </w:p>
    <w:p w14:paraId="6B702092" w14:textId="549791B7" w:rsidR="00871030" w:rsidRPr="002E7B82" w:rsidRDefault="00AA5675">
      <w:pPr>
        <w:spacing w:before="120" w:after="120"/>
        <w:rPr>
          <w:rFonts w:eastAsia="MyriadPro-Semibold"/>
          <w:b/>
          <w:sz w:val="22"/>
          <w:szCs w:val="22"/>
          <w:lang w:eastAsia="hu-HU"/>
        </w:rPr>
      </w:pPr>
      <w:r w:rsidRPr="002E7B82">
        <w:rPr>
          <w:rFonts w:eastAsia="MyriadPro-Semibold"/>
          <w:b/>
          <w:sz w:val="22"/>
          <w:szCs w:val="22"/>
          <w:lang w:eastAsia="hu-HU"/>
        </w:rPr>
        <w:t xml:space="preserve">II.2) Meghatározás </w:t>
      </w:r>
    </w:p>
    <w:tbl>
      <w:tblPr>
        <w:tblW w:w="97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197"/>
        <w:gridCol w:w="2581"/>
      </w:tblGrid>
      <w:tr w:rsidR="00FD1C6C" w:rsidRPr="002E7B82" w14:paraId="096CC5CE" w14:textId="77777777">
        <w:tc>
          <w:tcPr>
            <w:tcW w:w="71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9A873D" w14:textId="4CF8DE17" w:rsidR="00682398" w:rsidRPr="002E7B82" w:rsidRDefault="00AA5675" w:rsidP="003B0B15">
            <w:pPr>
              <w:tabs>
                <w:tab w:val="right" w:leader="underscore" w:pos="9072"/>
              </w:tabs>
              <w:spacing w:before="120" w:after="120"/>
              <w:rPr>
                <w:sz w:val="22"/>
                <w:szCs w:val="22"/>
              </w:rPr>
            </w:pPr>
            <w:r w:rsidRPr="002E7B82">
              <w:rPr>
                <w:rFonts w:eastAsia="MyriadPro-Semibold"/>
                <w:b/>
                <w:sz w:val="22"/>
                <w:szCs w:val="22"/>
                <w:lang w:eastAsia="hu-HU"/>
              </w:rPr>
              <w:t xml:space="preserve">II.2.1) Elnevezés: </w:t>
            </w:r>
            <w:r w:rsidR="008500EB" w:rsidRPr="003C7C81">
              <w:rPr>
                <w:rFonts w:ascii="Times New Roman félkövér" w:hAnsi="Times New Roman félkövér"/>
                <w:b/>
                <w:bCs/>
                <w:iCs/>
                <w:smallCaps/>
              </w:rPr>
              <w:t>Menetrend szerinti autóbuszos közlekedés Kerepes településen</w:t>
            </w:r>
          </w:p>
        </w:tc>
        <w:tc>
          <w:tcPr>
            <w:tcW w:w="25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43003C" w14:textId="5FD2C7F0" w:rsidR="00871030" w:rsidRPr="002E7B82" w:rsidRDefault="00AA5675">
            <w:pPr>
              <w:spacing w:before="120" w:after="120"/>
              <w:rPr>
                <w:rFonts w:eastAsia="MyriadPro-Semibold"/>
                <w:sz w:val="22"/>
                <w:szCs w:val="22"/>
                <w:lang w:eastAsia="hu-HU"/>
              </w:rPr>
            </w:pPr>
            <w:r w:rsidRPr="002E7B82">
              <w:rPr>
                <w:rFonts w:eastAsia="MyriadPro-Semibold"/>
                <w:sz w:val="22"/>
                <w:szCs w:val="22"/>
                <w:lang w:eastAsia="hu-HU"/>
              </w:rPr>
              <w:t xml:space="preserve">Rész száma:  </w:t>
            </w:r>
          </w:p>
        </w:tc>
      </w:tr>
      <w:tr w:rsidR="00FD1C6C" w:rsidRPr="002E7B82" w14:paraId="5C2B3986" w14:textId="77777777">
        <w:tc>
          <w:tcPr>
            <w:tcW w:w="9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ED38AB" w14:textId="5BC6CD89" w:rsidR="00871030" w:rsidRPr="002E7B82" w:rsidRDefault="00AA5675">
            <w:pPr>
              <w:spacing w:before="120" w:after="120"/>
              <w:rPr>
                <w:rFonts w:eastAsia="MyriadPro-Semibold"/>
                <w:sz w:val="22"/>
                <w:szCs w:val="22"/>
                <w:vertAlign w:val="superscript"/>
                <w:lang w:eastAsia="hu-HU"/>
              </w:rPr>
            </w:pPr>
            <w:r w:rsidRPr="002E7B82">
              <w:rPr>
                <w:rFonts w:eastAsia="MyriadPro-Light"/>
                <w:b/>
                <w:sz w:val="22"/>
                <w:szCs w:val="22"/>
                <w:lang w:eastAsia="hu-HU"/>
              </w:rPr>
              <w:t>II.2.2) További CPV-kód(ok):</w:t>
            </w:r>
          </w:p>
          <w:p w14:paraId="3612B8F0" w14:textId="41E7934E" w:rsidR="006A7565" w:rsidRPr="002E7B82" w:rsidRDefault="00AA5675">
            <w:pPr>
              <w:spacing w:before="120" w:after="120"/>
              <w:rPr>
                <w:rFonts w:eastAsia="MyriadPro-Light"/>
                <w:sz w:val="22"/>
                <w:szCs w:val="22"/>
                <w:lang w:eastAsia="hu-HU"/>
              </w:rPr>
            </w:pPr>
            <w:r w:rsidRPr="002E7B82">
              <w:rPr>
                <w:rFonts w:eastAsia="MyriadPro-Light"/>
                <w:sz w:val="22"/>
                <w:szCs w:val="22"/>
                <w:lang w:eastAsia="hu-HU"/>
              </w:rPr>
              <w:t xml:space="preserve">Fő CPV-kód: </w:t>
            </w:r>
          </w:p>
          <w:p w14:paraId="6B317F2C" w14:textId="77777777" w:rsidR="008500EB" w:rsidRDefault="008500EB">
            <w:pPr>
              <w:spacing w:before="120" w:after="120"/>
            </w:pPr>
            <w:r w:rsidRPr="008500EB">
              <w:t>60100000-9 Közúti szállítási szolgáltatások</w:t>
            </w:r>
          </w:p>
          <w:p w14:paraId="23A3C0E1" w14:textId="357F2EC1" w:rsidR="00871030" w:rsidRPr="00194352" w:rsidRDefault="00AA5675">
            <w:pPr>
              <w:spacing w:before="120" w:after="120"/>
              <w:rPr>
                <w:rFonts w:eastAsia="MyriadPro-Semibold"/>
                <w:strike/>
                <w:sz w:val="22"/>
                <w:szCs w:val="22"/>
                <w:lang w:eastAsia="hu-HU"/>
              </w:rPr>
            </w:pPr>
            <w:r w:rsidRPr="00194352">
              <w:rPr>
                <w:rFonts w:eastAsia="MyriadPro-Light"/>
                <w:strike/>
                <w:sz w:val="22"/>
                <w:szCs w:val="22"/>
                <w:lang w:eastAsia="hu-HU"/>
              </w:rPr>
              <w:t xml:space="preserve">Kiegészítő CPV-kód: </w:t>
            </w:r>
            <w:proofErr w:type="gramStart"/>
            <w:r w:rsidRPr="00194352">
              <w:rPr>
                <w:rFonts w:eastAsia="MyriadPro-Light"/>
                <w:strike/>
                <w:sz w:val="22"/>
                <w:szCs w:val="22"/>
                <w:lang w:eastAsia="hu-HU"/>
              </w:rPr>
              <w:t>[ ]</w:t>
            </w:r>
            <w:proofErr w:type="gramEnd"/>
            <w:r w:rsidRPr="00194352">
              <w:rPr>
                <w:rFonts w:eastAsia="MyriadPro-Light"/>
                <w:strike/>
                <w:sz w:val="22"/>
                <w:szCs w:val="22"/>
                <w:lang w:eastAsia="hu-HU"/>
              </w:rPr>
              <w:t>[ ][ ][ ]</w:t>
            </w:r>
          </w:p>
        </w:tc>
      </w:tr>
      <w:tr w:rsidR="00FD1C6C" w:rsidRPr="002E7B82" w14:paraId="050CE268" w14:textId="77777777">
        <w:tc>
          <w:tcPr>
            <w:tcW w:w="9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4AB5F5" w14:textId="77777777" w:rsidR="00871030" w:rsidRPr="002E7B82" w:rsidRDefault="00AA5675">
            <w:pPr>
              <w:spacing w:before="120" w:after="120"/>
              <w:rPr>
                <w:rFonts w:eastAsia="MyriadPro-Semibold"/>
                <w:b/>
                <w:sz w:val="22"/>
                <w:szCs w:val="22"/>
                <w:lang w:eastAsia="hu-HU"/>
              </w:rPr>
            </w:pPr>
            <w:r w:rsidRPr="002E7B82">
              <w:rPr>
                <w:rFonts w:eastAsia="MyriadPro-Semibold"/>
                <w:b/>
                <w:sz w:val="22"/>
                <w:szCs w:val="22"/>
                <w:lang w:eastAsia="hu-HU"/>
              </w:rPr>
              <w:t xml:space="preserve">II.2.3) A teljesítés </w:t>
            </w:r>
            <w:r w:rsidR="00D663CE" w:rsidRPr="002E7B82">
              <w:rPr>
                <w:rFonts w:eastAsia="MyriadPro-Semibold"/>
                <w:b/>
                <w:sz w:val="22"/>
                <w:szCs w:val="22"/>
                <w:lang w:eastAsia="hu-HU"/>
              </w:rPr>
              <w:t>helye</w:t>
            </w:r>
            <w:r w:rsidR="00D663CE" w:rsidRPr="002E7B82">
              <w:rPr>
                <w:rStyle w:val="Lbjegyzet-hivatkozs"/>
                <w:rFonts w:eastAsia="MyriadPro-Semibold"/>
                <w:b/>
                <w:sz w:val="22"/>
                <w:szCs w:val="22"/>
                <w:lang w:eastAsia="hu-HU"/>
              </w:rPr>
              <w:footnoteReference w:id="3"/>
            </w:r>
            <w:r w:rsidR="00D663CE" w:rsidRPr="002E7B82">
              <w:rPr>
                <w:rFonts w:eastAsia="MyriadPro-Semibold"/>
                <w:b/>
                <w:sz w:val="22"/>
                <w:szCs w:val="22"/>
                <w:lang w:eastAsia="hu-HU"/>
              </w:rPr>
              <w:t>:</w:t>
            </w:r>
          </w:p>
          <w:p w14:paraId="2A33172D" w14:textId="7A60C5DB" w:rsidR="00871030" w:rsidRPr="002E7B82" w:rsidRDefault="00AA5675" w:rsidP="0067491D">
            <w:pPr>
              <w:rPr>
                <w:sz w:val="22"/>
                <w:szCs w:val="22"/>
              </w:rPr>
            </w:pPr>
            <w:r w:rsidRPr="002E7B82">
              <w:rPr>
                <w:rFonts w:eastAsia="MyriadPro-Light"/>
                <w:sz w:val="22"/>
                <w:szCs w:val="22"/>
                <w:lang w:eastAsia="hu-HU"/>
              </w:rPr>
              <w:t xml:space="preserve">NUTS-kód: </w:t>
            </w:r>
            <w:r w:rsidR="006741C7" w:rsidRPr="002E7B82">
              <w:rPr>
                <w:sz w:val="22"/>
                <w:szCs w:val="22"/>
              </w:rPr>
              <w:t>H</w:t>
            </w:r>
            <w:r w:rsidR="001410DF" w:rsidRPr="002E7B82">
              <w:rPr>
                <w:sz w:val="22"/>
                <w:szCs w:val="22"/>
              </w:rPr>
              <w:t>U1</w:t>
            </w:r>
            <w:r w:rsidR="008500EB">
              <w:rPr>
                <w:sz w:val="22"/>
                <w:szCs w:val="22"/>
              </w:rPr>
              <w:t>2</w:t>
            </w:r>
            <w:r w:rsidR="001410DF" w:rsidRPr="002E7B82">
              <w:rPr>
                <w:sz w:val="22"/>
                <w:szCs w:val="22"/>
              </w:rPr>
              <w:t>0</w:t>
            </w:r>
            <w:r w:rsidR="00194352">
              <w:rPr>
                <w:sz w:val="22"/>
                <w:szCs w:val="22"/>
              </w:rPr>
              <w:t xml:space="preserve"> </w:t>
            </w:r>
            <w:r w:rsidR="008500EB">
              <w:rPr>
                <w:sz w:val="22"/>
                <w:szCs w:val="22"/>
              </w:rPr>
              <w:t>Kerepes város közigazgatási területe</w:t>
            </w:r>
          </w:p>
        </w:tc>
      </w:tr>
      <w:tr w:rsidR="00FD1C6C" w:rsidRPr="002E7B82" w14:paraId="2C5BDA7C" w14:textId="77777777">
        <w:tc>
          <w:tcPr>
            <w:tcW w:w="9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567294" w14:textId="21E15CA5" w:rsidR="00871030" w:rsidRPr="002E7B82" w:rsidRDefault="00AA5675">
            <w:pPr>
              <w:spacing w:before="120" w:after="120"/>
              <w:jc w:val="left"/>
              <w:rPr>
                <w:rFonts w:eastAsia="MyriadPro-Semibold"/>
                <w:b/>
                <w:sz w:val="22"/>
                <w:szCs w:val="22"/>
                <w:lang w:eastAsia="hu-HU"/>
              </w:rPr>
            </w:pPr>
            <w:bookmarkStart w:id="3" w:name="_Hlk62559390"/>
            <w:r w:rsidRPr="002E7B82">
              <w:rPr>
                <w:rFonts w:eastAsia="MyriadPro-Semibold"/>
                <w:b/>
                <w:sz w:val="22"/>
                <w:szCs w:val="22"/>
                <w:lang w:eastAsia="hu-HU"/>
              </w:rPr>
              <w:t xml:space="preserve">II.2.4) A közbeszerzés </w:t>
            </w:r>
            <w:r w:rsidR="00D663CE" w:rsidRPr="002E7B82">
              <w:rPr>
                <w:rFonts w:eastAsia="MyriadPro-Semibold"/>
                <w:b/>
                <w:sz w:val="22"/>
                <w:szCs w:val="22"/>
                <w:lang w:eastAsia="hu-HU"/>
              </w:rPr>
              <w:t>ismertetése</w:t>
            </w:r>
            <w:r w:rsidR="00D663CE" w:rsidRPr="002E7B82">
              <w:rPr>
                <w:rStyle w:val="Lbjegyzet-hivatkozs"/>
                <w:rFonts w:eastAsia="MyriadPro-Semibold"/>
                <w:b/>
                <w:sz w:val="22"/>
                <w:szCs w:val="22"/>
                <w:lang w:eastAsia="hu-HU"/>
              </w:rPr>
              <w:footnoteReference w:id="4"/>
            </w:r>
            <w:r w:rsidR="00D663CE" w:rsidRPr="002E7B82">
              <w:rPr>
                <w:rFonts w:eastAsia="MyriadPro-Semibold"/>
                <w:b/>
                <w:sz w:val="22"/>
                <w:szCs w:val="22"/>
                <w:lang w:eastAsia="hu-HU"/>
              </w:rPr>
              <w:t>:</w:t>
            </w:r>
          </w:p>
          <w:p w14:paraId="429F73D7" w14:textId="77777777" w:rsidR="00493BD7" w:rsidRDefault="008500EB" w:rsidP="006022A2">
            <w:pPr>
              <w:spacing w:before="240" w:after="200" w:line="276" w:lineRule="auto"/>
              <w:rPr>
                <w:rFonts w:eastAsia="MyriadPro-Semibold"/>
                <w:sz w:val="22"/>
                <w:szCs w:val="22"/>
                <w:lang w:eastAsia="hu-HU"/>
              </w:rPr>
            </w:pPr>
            <w:r w:rsidRPr="008500EB">
              <w:rPr>
                <w:rFonts w:eastAsia="MyriadPro-Semibold"/>
                <w:sz w:val="22"/>
                <w:szCs w:val="22"/>
                <w:lang w:eastAsia="hu-HU"/>
              </w:rPr>
              <w:t>Személyszállítási közszolgáltatási szerződés Kerepes Város közigazgatási területén helyi, autóbusszal végzett, menetrend szerinti személyszállítási közszolgáltatás végzésére</w:t>
            </w:r>
            <w:r>
              <w:rPr>
                <w:rFonts w:eastAsia="MyriadPro-Semibold"/>
                <w:sz w:val="22"/>
                <w:szCs w:val="22"/>
                <w:lang w:eastAsia="hu-HU"/>
              </w:rPr>
              <w:t>.</w:t>
            </w:r>
          </w:p>
          <w:p w14:paraId="1F8AA0D4" w14:textId="4F67F2C4" w:rsidR="00D1388B" w:rsidRDefault="00D1388B" w:rsidP="00D1388B">
            <w:pPr>
              <w:spacing w:before="240" w:after="200" w:line="276" w:lineRule="auto"/>
            </w:pPr>
            <w:r>
              <w:t>Mennyiségi adatok (a 2022. évi teljesítményi és mennyiségi értékek alapul vételével):</w:t>
            </w:r>
          </w:p>
          <w:p w14:paraId="124AF1B6" w14:textId="0312D6F1" w:rsidR="00D1388B" w:rsidRDefault="00D1388B" w:rsidP="00D1388B">
            <w:pPr>
              <w:spacing w:before="240" w:after="200" w:line="276" w:lineRule="auto"/>
            </w:pPr>
            <w:r>
              <w:t xml:space="preserve">• a várható éves hasznos menetrendi futásteljesítmény </w:t>
            </w:r>
            <w:r w:rsidRPr="00434C78">
              <w:t>51</w:t>
            </w:r>
            <w:r>
              <w:t>.</w:t>
            </w:r>
            <w:r w:rsidRPr="00434C78">
              <w:t xml:space="preserve">000 </w:t>
            </w:r>
            <w:r>
              <w:t>km/év,</w:t>
            </w:r>
          </w:p>
          <w:p w14:paraId="6C215FDC" w14:textId="46412BD6" w:rsidR="00102FE7" w:rsidRDefault="00102FE7" w:rsidP="00102FE7">
            <w:pPr>
              <w:pStyle w:val="Listaszerbekezds"/>
              <w:numPr>
                <w:ilvl w:val="0"/>
                <w:numId w:val="22"/>
              </w:numPr>
              <w:spacing w:before="240" w:after="200" w:line="276" w:lineRule="auto"/>
              <w:ind w:left="0" w:firstLine="0"/>
            </w:pPr>
            <w:r>
              <w:t xml:space="preserve">a szerződés időtartama alatt várható </w:t>
            </w:r>
            <w:r w:rsidR="00777200">
              <w:t xml:space="preserve">hasznos </w:t>
            </w:r>
            <w:r>
              <w:t xml:space="preserve">menetrendi </w:t>
            </w:r>
            <w:r w:rsidR="00777200">
              <w:t xml:space="preserve">összesített </w:t>
            </w:r>
            <w:r>
              <w:t>futásteljesítmény összesen: 255.000 km/5 év</w:t>
            </w:r>
          </w:p>
          <w:p w14:paraId="3ABAE9FF" w14:textId="1D22C907" w:rsidR="00D1388B" w:rsidRDefault="00D1388B" w:rsidP="00D1388B">
            <w:pPr>
              <w:spacing w:before="240" w:after="200" w:line="276" w:lineRule="auto"/>
            </w:pPr>
            <w:r>
              <w:t>• a helyi járatú autóbuszvonalak száma: 2 db,</w:t>
            </w:r>
          </w:p>
          <w:p w14:paraId="348D3B4C" w14:textId="77777777" w:rsidR="00BE354F" w:rsidRDefault="00D1388B" w:rsidP="00BE354F">
            <w:pPr>
              <w:spacing w:before="240" w:after="200" w:line="276" w:lineRule="auto"/>
              <w:jc w:val="left"/>
            </w:pPr>
            <w:r>
              <w:t>• a várható éves utasforgalom: 21.000 fő/év.</w:t>
            </w:r>
            <w:r w:rsidR="005359F3">
              <w:t xml:space="preserve"> </w:t>
            </w:r>
            <w:r w:rsidR="00BE354F">
              <w:br/>
            </w:r>
          </w:p>
          <w:p w14:paraId="2E37C3B6" w14:textId="34016505" w:rsidR="008500EB" w:rsidRPr="005C5D59" w:rsidRDefault="00234616" w:rsidP="00BE354F">
            <w:pPr>
              <w:spacing w:before="240" w:after="200" w:line="276" w:lineRule="auto"/>
            </w:pPr>
            <w:r>
              <w:lastRenderedPageBreak/>
              <w:t xml:space="preserve">Ajánlatkérő rögzíti, hogy a feladatellátáshoz legalább </w:t>
            </w:r>
            <w:r w:rsidR="00BE354F">
              <w:t xml:space="preserve">1 </w:t>
            </w:r>
            <w:r>
              <w:t>autóbusz</w:t>
            </w:r>
            <w:r w:rsidR="00BE354F">
              <w:t xml:space="preserve"> + 1 </w:t>
            </w:r>
            <w:r>
              <w:t>t</w:t>
            </w:r>
            <w:r w:rsidR="00BE354F">
              <w:t>artalék autóbusz</w:t>
            </w:r>
            <w:r>
              <w:t xml:space="preserve"> szükséges</w:t>
            </w:r>
            <w:r w:rsidR="00BE354F">
              <w:t xml:space="preserve">. A tartalék autóbusznak az Ajánlatkérő által megjelölt helyen kell lennie. </w:t>
            </w:r>
            <w:r w:rsidR="00D1388B">
              <w:t>A közbeszerzés tárgyára vonatkozó műszaki leírás a felhívást kiegészítő további közbeszerzési dokumentumokban kerül részletezésre.</w:t>
            </w:r>
          </w:p>
        </w:tc>
      </w:tr>
      <w:bookmarkEnd w:id="3"/>
      <w:tr w:rsidR="00FD1C6C" w:rsidRPr="002E7B82" w14:paraId="18AADDA7" w14:textId="77777777">
        <w:tc>
          <w:tcPr>
            <w:tcW w:w="9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D997D1" w14:textId="77777777" w:rsidR="00871030" w:rsidRPr="002E7B82" w:rsidRDefault="00AA5675">
            <w:pPr>
              <w:spacing w:before="120" w:after="120"/>
              <w:rPr>
                <w:rFonts w:eastAsia="MyriadPro-Light"/>
                <w:b/>
                <w:sz w:val="22"/>
                <w:szCs w:val="22"/>
                <w:lang w:eastAsia="hu-HU"/>
              </w:rPr>
            </w:pPr>
            <w:r w:rsidRPr="002E7B82">
              <w:rPr>
                <w:rFonts w:eastAsia="MyriadPro-Light"/>
                <w:b/>
                <w:sz w:val="22"/>
                <w:szCs w:val="22"/>
                <w:lang w:eastAsia="hu-HU"/>
              </w:rPr>
              <w:lastRenderedPageBreak/>
              <w:t xml:space="preserve">II.2.5) Értékelési szempontok </w:t>
            </w:r>
            <w:r w:rsidRPr="002E7B82">
              <w:rPr>
                <w:rFonts w:eastAsia="MyriadPro-Light"/>
                <w:i/>
                <w:sz w:val="22"/>
                <w:szCs w:val="22"/>
                <w:lang w:eastAsia="hu-HU"/>
              </w:rPr>
              <w:t>(adott részre vonatkozóan)</w:t>
            </w:r>
          </w:p>
          <w:p w14:paraId="68A225C8" w14:textId="6A2250A8" w:rsidR="00871030" w:rsidRPr="002E7B82" w:rsidRDefault="00AA5675">
            <w:pPr>
              <w:spacing w:before="120" w:after="120"/>
              <w:jc w:val="left"/>
              <w:rPr>
                <w:rFonts w:eastAsia="MyriadPro-Semibold"/>
                <w:sz w:val="22"/>
                <w:szCs w:val="22"/>
                <w:lang w:eastAsia="hu-HU"/>
              </w:rPr>
            </w:pPr>
            <w:r w:rsidRPr="002E7B82">
              <w:rPr>
                <w:rFonts w:eastAsia="MyriadPro-Semibold"/>
                <w:sz w:val="22"/>
                <w:szCs w:val="22"/>
                <w:lang w:eastAsia="hu-HU"/>
              </w:rPr>
              <w:t>Az alábbiakban megadott szempontok</w:t>
            </w:r>
            <w:r w:rsidR="009F7D29" w:rsidRPr="002E7B82">
              <w:rPr>
                <w:rFonts w:eastAsia="MyriadPro-Semibold"/>
                <w:sz w:val="22"/>
                <w:szCs w:val="22"/>
                <w:lang w:eastAsia="hu-HU"/>
              </w:rPr>
              <w:t xml:space="preserve">: </w:t>
            </w:r>
            <w:r w:rsidR="009F7D29" w:rsidRPr="002E7B82">
              <w:rPr>
                <w:rFonts w:eastAsia="MyriadPro-Light"/>
                <w:sz w:val="22"/>
                <w:szCs w:val="22"/>
                <w:lang w:eastAsia="hu-HU"/>
              </w:rPr>
              <w:t>Igen</w:t>
            </w:r>
          </w:p>
          <w:p w14:paraId="2F906956" w14:textId="417D3285" w:rsidR="00871030" w:rsidRPr="002E7B82" w:rsidRDefault="00AA5675">
            <w:pPr>
              <w:spacing w:before="120" w:after="120"/>
              <w:ind w:left="142"/>
              <w:jc w:val="left"/>
              <w:rPr>
                <w:rFonts w:eastAsia="MyriadPro-Semibold"/>
                <w:sz w:val="22"/>
                <w:szCs w:val="22"/>
                <w:lang w:eastAsia="hu-HU"/>
              </w:rPr>
            </w:pPr>
            <w:bookmarkStart w:id="4" w:name="__Fieldmark__4651_1279016146"/>
            <w:bookmarkStart w:id="5" w:name="Check16"/>
            <w:bookmarkEnd w:id="4"/>
            <w:bookmarkEnd w:id="5"/>
            <w:r w:rsidRPr="002E7B82">
              <w:rPr>
                <w:rFonts w:eastAsia="MyriadPro-Semibold"/>
                <w:sz w:val="22"/>
                <w:szCs w:val="22"/>
                <w:lang w:eastAsia="hu-HU"/>
              </w:rPr>
              <w:t>Minőségi kritérium</w:t>
            </w:r>
            <w:r w:rsidR="009F7D29" w:rsidRPr="002E7B82">
              <w:rPr>
                <w:rFonts w:eastAsia="MyriadPro-Semibold"/>
                <w:sz w:val="22"/>
                <w:szCs w:val="22"/>
                <w:lang w:eastAsia="hu-HU"/>
              </w:rPr>
              <w:t xml:space="preserve">: </w:t>
            </w:r>
            <w:r w:rsidR="009F7D29" w:rsidRPr="002E7B82">
              <w:rPr>
                <w:rFonts w:eastAsia="MyriadPro-Light"/>
                <w:sz w:val="22"/>
                <w:szCs w:val="22"/>
                <w:lang w:eastAsia="hu-HU"/>
              </w:rPr>
              <w:t>Igen</w:t>
            </w:r>
          </w:p>
          <w:p w14:paraId="3070D0C1" w14:textId="73054B03" w:rsidR="00BE354F" w:rsidRPr="002E7B82" w:rsidRDefault="00787D13" w:rsidP="00BE354F">
            <w:pPr>
              <w:spacing w:before="120" w:after="120"/>
              <w:ind w:left="142"/>
              <w:jc w:val="left"/>
              <w:rPr>
                <w:sz w:val="22"/>
                <w:szCs w:val="22"/>
              </w:rPr>
            </w:pPr>
            <w:r>
              <w:rPr>
                <w:sz w:val="22"/>
                <w:szCs w:val="22"/>
              </w:rPr>
              <w:t xml:space="preserve">2. </w:t>
            </w:r>
            <w:r w:rsidR="008500EB" w:rsidRPr="008500EB">
              <w:rPr>
                <w:sz w:val="22"/>
                <w:szCs w:val="22"/>
              </w:rPr>
              <w:t>A</w:t>
            </w:r>
            <w:r w:rsidR="004834C5">
              <w:rPr>
                <w:sz w:val="22"/>
                <w:szCs w:val="22"/>
              </w:rPr>
              <w:t xml:space="preserve"> teljesítésbe bevont a</w:t>
            </w:r>
            <w:r w:rsidR="008500EB" w:rsidRPr="008500EB">
              <w:rPr>
                <w:sz w:val="22"/>
                <w:szCs w:val="22"/>
              </w:rPr>
              <w:t>lacsony padlós autóbuszok</w:t>
            </w:r>
            <w:r w:rsidR="004834C5">
              <w:rPr>
                <w:sz w:val="22"/>
                <w:szCs w:val="22"/>
              </w:rPr>
              <w:t xml:space="preserve"> db száma </w:t>
            </w:r>
            <w:r w:rsidR="008500EB">
              <w:rPr>
                <w:sz w:val="22"/>
                <w:szCs w:val="22"/>
              </w:rPr>
              <w:t>(m</w:t>
            </w:r>
            <w:r w:rsidR="004834C5">
              <w:rPr>
                <w:sz w:val="22"/>
                <w:szCs w:val="22"/>
              </w:rPr>
              <w:t xml:space="preserve">in. 0 db, </w:t>
            </w:r>
            <w:proofErr w:type="spellStart"/>
            <w:r w:rsidR="004834C5">
              <w:rPr>
                <w:sz w:val="22"/>
                <w:szCs w:val="22"/>
              </w:rPr>
              <w:t>max</w:t>
            </w:r>
            <w:proofErr w:type="spellEnd"/>
            <w:r w:rsidR="004834C5">
              <w:rPr>
                <w:sz w:val="22"/>
                <w:szCs w:val="22"/>
              </w:rPr>
              <w:t>. 2 db</w:t>
            </w:r>
            <w:r w:rsidR="008500EB">
              <w:rPr>
                <w:sz w:val="22"/>
                <w:szCs w:val="22"/>
              </w:rPr>
              <w:t xml:space="preserve">) / súlyszáma: </w:t>
            </w:r>
            <w:r w:rsidR="00BE354F">
              <w:rPr>
                <w:sz w:val="22"/>
                <w:szCs w:val="22"/>
              </w:rPr>
              <w:t>20</w:t>
            </w:r>
          </w:p>
          <w:p w14:paraId="47B2665A" w14:textId="6A1E7A4C" w:rsidR="009F7D29" w:rsidRPr="002E7B82" w:rsidRDefault="00AA5675" w:rsidP="00713548">
            <w:pPr>
              <w:spacing w:before="120" w:after="120"/>
              <w:ind w:left="142"/>
              <w:jc w:val="left"/>
              <w:rPr>
                <w:rFonts w:eastAsia="MyriadPro-Semibold"/>
                <w:sz w:val="22"/>
                <w:szCs w:val="22"/>
                <w:lang w:eastAsia="hu-HU"/>
              </w:rPr>
            </w:pPr>
            <w:r w:rsidRPr="002E7B82">
              <w:rPr>
                <w:rFonts w:eastAsia="MyriadPro-Light"/>
                <w:sz w:val="22"/>
                <w:szCs w:val="22"/>
                <w:lang w:eastAsia="hu-HU"/>
              </w:rPr>
              <w:t xml:space="preserve">Költség </w:t>
            </w:r>
            <w:r w:rsidRPr="002E7B82">
              <w:rPr>
                <w:rFonts w:eastAsia="MyriadPro-Semibold"/>
                <w:sz w:val="22"/>
                <w:szCs w:val="22"/>
                <w:lang w:eastAsia="hu-HU"/>
              </w:rPr>
              <w:t>kritérium:</w:t>
            </w:r>
            <w:r w:rsidR="009F7D29" w:rsidRPr="002E7B82">
              <w:rPr>
                <w:rFonts w:eastAsia="MyriadPro-Semibold"/>
                <w:sz w:val="22"/>
                <w:szCs w:val="22"/>
                <w:lang w:eastAsia="hu-HU"/>
              </w:rPr>
              <w:t xml:space="preserve"> </w:t>
            </w:r>
            <w:r w:rsidR="009F7D29" w:rsidRPr="002E7B82">
              <w:rPr>
                <w:rFonts w:eastAsia="MyriadPro-Light"/>
                <w:sz w:val="22"/>
                <w:szCs w:val="22"/>
                <w:lang w:eastAsia="hu-HU"/>
              </w:rPr>
              <w:t>Nem</w:t>
            </w:r>
          </w:p>
          <w:p w14:paraId="0F963160" w14:textId="3AB994D7" w:rsidR="00871030" w:rsidRPr="002E7B82" w:rsidRDefault="009F7D29" w:rsidP="009F7D29">
            <w:pPr>
              <w:spacing w:before="120" w:after="120"/>
              <w:ind w:left="142"/>
              <w:jc w:val="left"/>
              <w:rPr>
                <w:rFonts w:eastAsia="MyriadPro-Light"/>
                <w:sz w:val="22"/>
                <w:szCs w:val="22"/>
                <w:lang w:eastAsia="hu-HU"/>
              </w:rPr>
            </w:pPr>
            <w:r w:rsidRPr="002E7B82">
              <w:rPr>
                <w:sz w:val="22"/>
                <w:szCs w:val="22"/>
              </w:rPr>
              <w:t xml:space="preserve">Súlyszám     </w:t>
            </w:r>
            <w:r w:rsidRPr="002E7B82">
              <w:rPr>
                <w:rFonts w:eastAsia="MyriadPro-Light"/>
                <w:strike/>
                <w:sz w:val="22"/>
                <w:szCs w:val="22"/>
                <w:lang w:eastAsia="hu-HU"/>
              </w:rPr>
              <w:t>Jelentőség</w:t>
            </w:r>
          </w:p>
          <w:p w14:paraId="0FF0FB7B" w14:textId="6EEFEA37" w:rsidR="00871030" w:rsidRPr="002E7B82" w:rsidRDefault="00AA5675">
            <w:pPr>
              <w:spacing w:before="120" w:after="120"/>
              <w:ind w:left="142"/>
              <w:jc w:val="left"/>
              <w:rPr>
                <w:rFonts w:eastAsia="MyriadPro-Light"/>
                <w:sz w:val="22"/>
                <w:szCs w:val="22"/>
                <w:lang w:eastAsia="hu-HU"/>
              </w:rPr>
            </w:pPr>
            <w:r w:rsidRPr="002E7B82">
              <w:rPr>
                <w:rFonts w:eastAsia="MyriadPro-Light"/>
                <w:sz w:val="22"/>
                <w:szCs w:val="22"/>
                <w:lang w:eastAsia="hu-HU"/>
              </w:rPr>
              <w:t>Ár</w:t>
            </w:r>
            <w:r w:rsidR="009F7D29" w:rsidRPr="002E7B82">
              <w:rPr>
                <w:rFonts w:eastAsia="MyriadPro-Light"/>
                <w:sz w:val="22"/>
                <w:szCs w:val="22"/>
                <w:lang w:eastAsia="hu-HU"/>
              </w:rPr>
              <w:t xml:space="preserve">: </w:t>
            </w:r>
            <w:r w:rsidR="004834C5">
              <w:t>Havi nettó szolgáltatási díj</w:t>
            </w:r>
            <w:r w:rsidR="008500EB">
              <w:t xml:space="preserve"> (</w:t>
            </w:r>
            <w:r w:rsidR="008500EB" w:rsidRPr="00D1388B">
              <w:t>nettó Ft)</w:t>
            </w:r>
            <w:r w:rsidRPr="002E7B82">
              <w:rPr>
                <w:rFonts w:eastAsia="MyriadPro-Light"/>
                <w:sz w:val="22"/>
                <w:szCs w:val="22"/>
                <w:lang w:eastAsia="hu-HU"/>
              </w:rPr>
              <w:t xml:space="preserve"> </w:t>
            </w:r>
            <w:r w:rsidRPr="002E7B82">
              <w:rPr>
                <w:bCs/>
                <w:sz w:val="22"/>
                <w:szCs w:val="22"/>
              </w:rPr>
              <w:t>Súlyszám</w:t>
            </w:r>
            <w:r w:rsidR="009F7D29" w:rsidRPr="002E7B82">
              <w:rPr>
                <w:bCs/>
                <w:sz w:val="22"/>
                <w:szCs w:val="22"/>
              </w:rPr>
              <w:t>a</w:t>
            </w:r>
            <w:r w:rsidR="006A7565" w:rsidRPr="002E7B82">
              <w:rPr>
                <w:bCs/>
                <w:sz w:val="22"/>
                <w:szCs w:val="22"/>
              </w:rPr>
              <w:t xml:space="preserve">: </w:t>
            </w:r>
            <w:r w:rsidR="00D1388B">
              <w:rPr>
                <w:bCs/>
                <w:sz w:val="22"/>
                <w:szCs w:val="22"/>
              </w:rPr>
              <w:t>80</w:t>
            </w:r>
            <w:r w:rsidR="00CD348E" w:rsidRPr="002E7B82">
              <w:rPr>
                <w:rFonts w:eastAsia="MyriadPro-Light"/>
                <w:sz w:val="22"/>
                <w:szCs w:val="22"/>
                <w:lang w:eastAsia="hu-HU"/>
              </w:rPr>
              <w:t xml:space="preserve"> </w:t>
            </w:r>
            <w:r w:rsidR="009F7D29" w:rsidRPr="002E7B82">
              <w:rPr>
                <w:bCs/>
                <w:sz w:val="22"/>
                <w:szCs w:val="22"/>
              </w:rPr>
              <w:t xml:space="preserve">       </w:t>
            </w:r>
            <w:r w:rsidR="009F7D29" w:rsidRPr="002E7B82">
              <w:rPr>
                <w:rFonts w:eastAsia="MyriadPro-Light"/>
                <w:strike/>
                <w:sz w:val="22"/>
                <w:szCs w:val="22"/>
                <w:lang w:eastAsia="hu-HU"/>
              </w:rPr>
              <w:t>Jelentőség</w:t>
            </w:r>
          </w:p>
          <w:p w14:paraId="4887B155" w14:textId="101E013E" w:rsidR="00871030" w:rsidRPr="002E7B82" w:rsidRDefault="00AA5675" w:rsidP="00D642A9">
            <w:pPr>
              <w:spacing w:before="120" w:after="120"/>
              <w:rPr>
                <w:rFonts w:eastAsia="MyriadPro-Light"/>
                <w:sz w:val="22"/>
                <w:szCs w:val="22"/>
                <w:lang w:eastAsia="hu-HU"/>
              </w:rPr>
            </w:pPr>
            <w:r w:rsidRPr="002E7B82">
              <w:rPr>
                <w:rFonts w:eastAsia="MyriadPro-Light"/>
                <w:sz w:val="22"/>
                <w:szCs w:val="22"/>
                <w:lang w:eastAsia="hu-HU"/>
              </w:rPr>
              <w:t>Az ár nem az egyetlen odaítélési kritérium, az összes kritérium kizárólag a közbeszerzési dokumentációban került meghatározásra</w:t>
            </w:r>
            <w:r w:rsidR="009F7D29" w:rsidRPr="002E7B82">
              <w:rPr>
                <w:rFonts w:eastAsia="MyriadPro-Light"/>
                <w:sz w:val="22"/>
                <w:szCs w:val="22"/>
                <w:lang w:eastAsia="hu-HU"/>
              </w:rPr>
              <w:t>: Nem</w:t>
            </w:r>
          </w:p>
        </w:tc>
      </w:tr>
      <w:tr w:rsidR="00FD1C6C" w:rsidRPr="002E7B82" w14:paraId="7F931B19" w14:textId="77777777">
        <w:tc>
          <w:tcPr>
            <w:tcW w:w="9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0605FD" w14:textId="77777777" w:rsidR="00871030" w:rsidRPr="008500EB" w:rsidRDefault="00AA5675">
            <w:pPr>
              <w:spacing w:before="120" w:after="120"/>
              <w:jc w:val="left"/>
              <w:rPr>
                <w:rFonts w:eastAsia="MyriadPro-Semibold"/>
                <w:strike/>
                <w:sz w:val="22"/>
                <w:szCs w:val="22"/>
                <w:lang w:eastAsia="hu-HU"/>
              </w:rPr>
            </w:pPr>
            <w:r w:rsidRPr="008500EB">
              <w:rPr>
                <w:rFonts w:eastAsia="MyriadPro-Semibold"/>
                <w:b/>
                <w:strike/>
                <w:sz w:val="22"/>
                <w:szCs w:val="22"/>
                <w:lang w:eastAsia="hu-HU"/>
              </w:rPr>
              <w:t xml:space="preserve">II.2.6) Becsült teljes érték vagy nagyságrend: </w:t>
            </w:r>
            <w:r w:rsidRPr="008500EB">
              <w:rPr>
                <w:rFonts w:eastAsia="MyriadPro-Light"/>
                <w:i/>
                <w:strike/>
                <w:sz w:val="22"/>
                <w:szCs w:val="22"/>
                <w:lang w:eastAsia="hu-HU"/>
              </w:rPr>
              <w:t>(adott részre vonatkozóan)</w:t>
            </w:r>
          </w:p>
          <w:p w14:paraId="7820AF32" w14:textId="3E69C5EF" w:rsidR="00871030" w:rsidRPr="008500EB" w:rsidRDefault="00AA5675">
            <w:pPr>
              <w:spacing w:before="120" w:after="120"/>
              <w:jc w:val="left"/>
              <w:rPr>
                <w:rFonts w:eastAsia="MyriadPro-Semibold"/>
                <w:strike/>
                <w:sz w:val="22"/>
                <w:szCs w:val="22"/>
                <w:lang w:eastAsia="hu-HU"/>
              </w:rPr>
            </w:pPr>
            <w:r w:rsidRPr="008500EB">
              <w:rPr>
                <w:rFonts w:eastAsia="MyriadPro-Semibold"/>
                <w:strike/>
                <w:sz w:val="22"/>
                <w:szCs w:val="22"/>
                <w:lang w:eastAsia="hu-HU"/>
              </w:rPr>
              <w:t xml:space="preserve">Érték áfa nélkül: </w:t>
            </w:r>
            <w:r w:rsidR="005C5D59" w:rsidRPr="008500EB">
              <w:rPr>
                <w:rFonts w:eastAsia="MyriadPro-Semibold"/>
                <w:strike/>
                <w:sz w:val="22"/>
                <w:szCs w:val="22"/>
                <w:lang w:eastAsia="hu-HU"/>
              </w:rPr>
              <w:t>[] Pénznem: HUF</w:t>
            </w:r>
          </w:p>
          <w:p w14:paraId="18EE0DC6" w14:textId="77777777" w:rsidR="00871030" w:rsidRPr="002E7B82" w:rsidRDefault="00AA5675">
            <w:pPr>
              <w:spacing w:before="120" w:after="120"/>
              <w:jc w:val="left"/>
              <w:rPr>
                <w:rFonts w:eastAsia="MyriadPro-Semibold"/>
                <w:i/>
                <w:sz w:val="22"/>
                <w:szCs w:val="22"/>
                <w:lang w:eastAsia="hu-HU"/>
              </w:rPr>
            </w:pPr>
            <w:r w:rsidRPr="008500EB">
              <w:rPr>
                <w:rFonts w:eastAsia="MyriadPro-Semibold"/>
                <w:i/>
                <w:strike/>
                <w:sz w:val="22"/>
                <w:szCs w:val="22"/>
                <w:lang w:eastAsia="hu-HU"/>
              </w:rPr>
              <w:t>(keretmegállapodások vagy dinamikus beszerzési rendszerek esetében</w:t>
            </w:r>
            <w:r w:rsidRPr="008500EB">
              <w:rPr>
                <w:rFonts w:eastAsia="MyriadPro-Semibold"/>
                <w:b/>
                <w:bCs/>
                <w:i/>
                <w:iCs/>
                <w:strike/>
                <w:sz w:val="22"/>
                <w:szCs w:val="22"/>
                <w:lang w:eastAsia="hu-HU"/>
              </w:rPr>
              <w:t xml:space="preserve"> - </w:t>
            </w:r>
            <w:r w:rsidRPr="008500EB">
              <w:rPr>
                <w:rFonts w:eastAsia="MyriadPro-Semibold"/>
                <w:i/>
                <w:strike/>
                <w:sz w:val="22"/>
                <w:szCs w:val="22"/>
                <w:lang w:eastAsia="hu-HU"/>
              </w:rPr>
              <w:t>becsült maximális összérték e tétel teljes időtartamára vonatkozóan)</w:t>
            </w:r>
          </w:p>
        </w:tc>
      </w:tr>
      <w:tr w:rsidR="00FD1C6C" w:rsidRPr="002E7B82" w14:paraId="321FF653" w14:textId="77777777">
        <w:tc>
          <w:tcPr>
            <w:tcW w:w="9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839ACC" w14:textId="77777777" w:rsidR="00871030" w:rsidRPr="002E7B82" w:rsidRDefault="00AA5675">
            <w:pPr>
              <w:spacing w:before="120" w:after="120"/>
              <w:jc w:val="left"/>
              <w:rPr>
                <w:rFonts w:eastAsia="MyriadPro-Semibold"/>
                <w:b/>
                <w:sz w:val="22"/>
                <w:szCs w:val="22"/>
                <w:lang w:eastAsia="hu-HU"/>
              </w:rPr>
            </w:pPr>
            <w:r w:rsidRPr="002E7B82">
              <w:rPr>
                <w:rFonts w:eastAsia="MyriadPro-Semibold"/>
                <w:b/>
                <w:sz w:val="22"/>
                <w:szCs w:val="22"/>
                <w:lang w:eastAsia="hu-HU"/>
              </w:rPr>
              <w:t>II.2.7) A szerződés, a keretmegállapodás vagy a dinamikus beszerzési rendszer időtartama</w:t>
            </w:r>
          </w:p>
          <w:p w14:paraId="201C12DC" w14:textId="7B2C1871" w:rsidR="009F7D29" w:rsidRPr="002E7B82" w:rsidRDefault="00AA5675">
            <w:pPr>
              <w:spacing w:before="120" w:after="120"/>
              <w:jc w:val="left"/>
              <w:rPr>
                <w:rFonts w:eastAsia="MyriadPro-Semibold"/>
                <w:sz w:val="22"/>
                <w:szCs w:val="22"/>
                <w:lang w:eastAsia="hu-HU"/>
              </w:rPr>
            </w:pPr>
            <w:r w:rsidRPr="002E7B82">
              <w:rPr>
                <w:rFonts w:eastAsia="MyriadPro-Semibold"/>
                <w:sz w:val="22"/>
                <w:szCs w:val="22"/>
                <w:lang w:eastAsia="hu-HU"/>
              </w:rPr>
              <w:t xml:space="preserve">Időtartam hónapban: </w:t>
            </w:r>
            <w:r w:rsidR="00234616">
              <w:rPr>
                <w:rFonts w:eastAsia="MyriadPro-Semibold"/>
                <w:sz w:val="22"/>
                <w:szCs w:val="22"/>
                <w:lang w:eastAsia="hu-HU"/>
              </w:rPr>
              <w:t>60</w:t>
            </w:r>
          </w:p>
          <w:p w14:paraId="58D662BE" w14:textId="1473E485" w:rsidR="00871030" w:rsidRPr="002E7B82" w:rsidRDefault="00AA5675">
            <w:pPr>
              <w:spacing w:before="120" w:after="120"/>
              <w:jc w:val="left"/>
              <w:rPr>
                <w:rFonts w:eastAsia="MyriadPro-Semibold"/>
                <w:sz w:val="22"/>
                <w:szCs w:val="22"/>
                <w:lang w:eastAsia="hu-HU"/>
              </w:rPr>
            </w:pPr>
            <w:r w:rsidRPr="002E7B82">
              <w:rPr>
                <w:rFonts w:eastAsia="MyriadPro-Semibold"/>
                <w:sz w:val="22"/>
                <w:szCs w:val="22"/>
                <w:lang w:eastAsia="hu-HU"/>
              </w:rPr>
              <w:t xml:space="preserve">Munkanapokban kifejezett időtartam: </w:t>
            </w:r>
          </w:p>
          <w:p w14:paraId="3396FCAC" w14:textId="1DEAD3E0" w:rsidR="00871030" w:rsidRPr="002E7B82" w:rsidRDefault="00AA5675">
            <w:pPr>
              <w:spacing w:before="120" w:after="120"/>
              <w:rPr>
                <w:rFonts w:eastAsia="MyriadPro-Semibold"/>
                <w:sz w:val="22"/>
                <w:szCs w:val="22"/>
                <w:lang w:eastAsia="hu-HU"/>
              </w:rPr>
            </w:pPr>
            <w:r w:rsidRPr="002E7B82">
              <w:rPr>
                <w:rFonts w:eastAsia="MyriadPro-Semibold"/>
                <w:sz w:val="22"/>
                <w:szCs w:val="22"/>
                <w:lang w:eastAsia="hu-HU"/>
              </w:rPr>
              <w:t>vagy Kezdés</w:t>
            </w:r>
            <w:r w:rsidR="009F7D29" w:rsidRPr="002E7B82">
              <w:rPr>
                <w:rFonts w:eastAsia="MyriadPro-Semibold"/>
                <w:sz w:val="22"/>
                <w:szCs w:val="22"/>
                <w:lang w:eastAsia="hu-HU"/>
              </w:rPr>
              <w:t xml:space="preserve"> dátuma</w:t>
            </w:r>
            <w:r w:rsidRPr="002E7B82">
              <w:rPr>
                <w:rFonts w:eastAsia="MyriadPro-Semibold"/>
                <w:sz w:val="22"/>
                <w:szCs w:val="22"/>
                <w:lang w:eastAsia="hu-HU"/>
              </w:rPr>
              <w:t xml:space="preserve"> </w:t>
            </w:r>
            <w:r w:rsidR="009F7D29" w:rsidRPr="002E7B82">
              <w:rPr>
                <w:rFonts w:eastAsia="MyriadPro-Semibold"/>
                <w:sz w:val="22"/>
                <w:szCs w:val="22"/>
                <w:lang w:eastAsia="hu-HU"/>
              </w:rPr>
              <w:t>–</w:t>
            </w:r>
            <w:r w:rsidRPr="002E7B82">
              <w:rPr>
                <w:rFonts w:eastAsia="MyriadPro-Semibold"/>
                <w:sz w:val="22"/>
                <w:szCs w:val="22"/>
                <w:lang w:eastAsia="hu-HU"/>
              </w:rPr>
              <w:t xml:space="preserve"> Befejezés</w:t>
            </w:r>
            <w:r w:rsidR="009F7D29" w:rsidRPr="002E7B82">
              <w:rPr>
                <w:rFonts w:eastAsia="MyriadPro-Semibold"/>
                <w:sz w:val="22"/>
                <w:szCs w:val="22"/>
                <w:lang w:eastAsia="hu-HU"/>
              </w:rPr>
              <w:t xml:space="preserve"> dátuma</w:t>
            </w:r>
            <w:r w:rsidRPr="002E7B82">
              <w:rPr>
                <w:rFonts w:eastAsia="MyriadPro-Semibold"/>
                <w:sz w:val="22"/>
                <w:szCs w:val="22"/>
                <w:lang w:eastAsia="hu-HU"/>
              </w:rPr>
              <w:t xml:space="preserve">: </w:t>
            </w:r>
          </w:p>
          <w:p w14:paraId="72576E1B" w14:textId="2912A632" w:rsidR="009F7D29" w:rsidRPr="002E7B82" w:rsidRDefault="00AA5675" w:rsidP="003773B3">
            <w:pPr>
              <w:spacing w:before="120" w:after="120"/>
              <w:rPr>
                <w:bCs/>
                <w:sz w:val="22"/>
                <w:szCs w:val="22"/>
              </w:rPr>
            </w:pPr>
            <w:r w:rsidRPr="002E7B82">
              <w:rPr>
                <w:bCs/>
                <w:sz w:val="22"/>
                <w:szCs w:val="22"/>
              </w:rPr>
              <w:t>A szerződés meghosszabbítható</w:t>
            </w:r>
            <w:r w:rsidR="003531D3" w:rsidRPr="002E7B82">
              <w:rPr>
                <w:bCs/>
                <w:sz w:val="22"/>
                <w:szCs w:val="22"/>
              </w:rPr>
              <w:t>:</w:t>
            </w:r>
            <w:r w:rsidRPr="002E7B82">
              <w:rPr>
                <w:bCs/>
                <w:sz w:val="22"/>
                <w:szCs w:val="22"/>
              </w:rPr>
              <w:t xml:space="preserve"> </w:t>
            </w:r>
            <w:r w:rsidR="008500EB">
              <w:rPr>
                <w:bCs/>
                <w:sz w:val="22"/>
                <w:szCs w:val="22"/>
              </w:rPr>
              <w:t>Nem</w:t>
            </w:r>
          </w:p>
          <w:p w14:paraId="7A06C546" w14:textId="77777777" w:rsidR="00871030" w:rsidRDefault="00AA5675" w:rsidP="003773B3">
            <w:pPr>
              <w:spacing w:before="120" w:after="120"/>
              <w:rPr>
                <w:bCs/>
                <w:sz w:val="22"/>
                <w:szCs w:val="22"/>
              </w:rPr>
            </w:pPr>
            <w:r w:rsidRPr="002E7B82">
              <w:rPr>
                <w:bCs/>
                <w:sz w:val="22"/>
                <w:szCs w:val="22"/>
              </w:rPr>
              <w:t xml:space="preserve">A meghosszabbításra vonatkozó lehetőségek </w:t>
            </w:r>
            <w:r w:rsidR="005907B8" w:rsidRPr="002E7B82">
              <w:rPr>
                <w:bCs/>
                <w:sz w:val="22"/>
                <w:szCs w:val="22"/>
              </w:rPr>
              <w:t>ismertetése</w:t>
            </w:r>
            <w:r w:rsidR="005907B8" w:rsidRPr="002E7B82">
              <w:rPr>
                <w:rStyle w:val="Lbjegyzet-hivatkozs"/>
                <w:bCs/>
                <w:sz w:val="22"/>
                <w:szCs w:val="22"/>
              </w:rPr>
              <w:footnoteReference w:id="5"/>
            </w:r>
            <w:r w:rsidR="005907B8" w:rsidRPr="002E7B82">
              <w:rPr>
                <w:bCs/>
                <w:sz w:val="22"/>
                <w:szCs w:val="22"/>
              </w:rPr>
              <w:t>:</w:t>
            </w:r>
          </w:p>
          <w:p w14:paraId="426830AB" w14:textId="40148410" w:rsidR="005C5D59" w:rsidRPr="006022A2" w:rsidRDefault="005C5D59" w:rsidP="003773B3">
            <w:pPr>
              <w:spacing w:before="120" w:after="120"/>
              <w:rPr>
                <w:rFonts w:eastAsia="MyriadPro-Semibold"/>
                <w:b/>
                <w:sz w:val="22"/>
                <w:szCs w:val="22"/>
                <w:lang w:eastAsia="hu-HU"/>
              </w:rPr>
            </w:pPr>
          </w:p>
        </w:tc>
      </w:tr>
      <w:tr w:rsidR="00FD1C6C" w:rsidRPr="002E7B82" w14:paraId="59D5554F" w14:textId="77777777">
        <w:tc>
          <w:tcPr>
            <w:tcW w:w="9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399EB4" w14:textId="77777777" w:rsidR="00871030" w:rsidRPr="002E7B82" w:rsidRDefault="00AA5675">
            <w:pPr>
              <w:spacing w:before="120" w:after="120"/>
              <w:rPr>
                <w:rFonts w:eastAsia="MyriadPro-Semibold"/>
                <w:i/>
                <w:iCs/>
                <w:strike/>
                <w:sz w:val="22"/>
                <w:szCs w:val="22"/>
                <w:lang w:eastAsia="hu-HU"/>
              </w:rPr>
            </w:pPr>
            <w:r w:rsidRPr="002E7B82">
              <w:rPr>
                <w:rFonts w:eastAsia="MyriadPro-Semibold"/>
                <w:b/>
                <w:strike/>
                <w:sz w:val="22"/>
                <w:szCs w:val="22"/>
                <w:lang w:eastAsia="hu-HU"/>
              </w:rPr>
              <w:t xml:space="preserve">II.2.9) </w:t>
            </w:r>
            <w:r w:rsidRPr="002E7B82">
              <w:rPr>
                <w:rFonts w:eastAsia="MyriadPro-Semibold"/>
                <w:b/>
                <w:bCs/>
                <w:strike/>
                <w:sz w:val="22"/>
                <w:szCs w:val="22"/>
                <w:lang w:eastAsia="hu-HU"/>
              </w:rPr>
              <w:t>Az ajánlattételre vagy részvételre felhívandó gazdasági szereplők számának korlátozására vonatkozó információ</w:t>
            </w:r>
            <w:r w:rsidRPr="002E7B82">
              <w:rPr>
                <w:rStyle w:val="SzvegtrzsFlkvr"/>
                <w:rFonts w:ascii="Times New Roman" w:hAnsi="Times New Roman" w:cs="Times New Roman"/>
                <w:strike/>
                <w:color w:val="auto"/>
                <w:sz w:val="22"/>
                <w:szCs w:val="22"/>
              </w:rPr>
              <w:t xml:space="preserve"> </w:t>
            </w:r>
            <w:r w:rsidRPr="002E7B82">
              <w:rPr>
                <w:rFonts w:eastAsia="MyriadPro-Semibold"/>
                <w:i/>
                <w:iCs/>
                <w:strike/>
                <w:sz w:val="22"/>
                <w:szCs w:val="22"/>
                <w:lang w:eastAsia="hu-HU"/>
              </w:rPr>
              <w:t>(nyílt eljárások kivételével)</w:t>
            </w:r>
          </w:p>
          <w:p w14:paraId="308A1CFC" w14:textId="77777777" w:rsidR="00871030" w:rsidRPr="002E7B82" w:rsidRDefault="00AA5675">
            <w:pPr>
              <w:spacing w:before="120" w:after="120"/>
              <w:rPr>
                <w:bCs/>
                <w:strike/>
                <w:sz w:val="22"/>
                <w:szCs w:val="22"/>
              </w:rPr>
            </w:pPr>
            <w:r w:rsidRPr="002E7B82">
              <w:rPr>
                <w:bCs/>
                <w:strike/>
                <w:sz w:val="22"/>
                <w:szCs w:val="22"/>
              </w:rPr>
              <w:t xml:space="preserve">A részvételre jelentkezők tervezett száma: </w:t>
            </w:r>
            <w:proofErr w:type="gramStart"/>
            <w:r w:rsidRPr="002E7B82">
              <w:rPr>
                <w:bCs/>
                <w:strike/>
                <w:sz w:val="22"/>
                <w:szCs w:val="22"/>
              </w:rPr>
              <w:t>[  ]</w:t>
            </w:r>
            <w:proofErr w:type="gramEnd"/>
          </w:p>
          <w:p w14:paraId="3D86AEDD" w14:textId="77777777" w:rsidR="00871030" w:rsidRPr="002E7B82" w:rsidRDefault="00AA5675">
            <w:pPr>
              <w:spacing w:before="120" w:after="120"/>
              <w:rPr>
                <w:bCs/>
                <w:strike/>
                <w:sz w:val="22"/>
                <w:szCs w:val="22"/>
              </w:rPr>
            </w:pPr>
            <w:r w:rsidRPr="002E7B82">
              <w:rPr>
                <w:bCs/>
                <w:i/>
                <w:iCs/>
                <w:strike/>
                <w:sz w:val="22"/>
                <w:szCs w:val="22"/>
              </w:rPr>
              <w:t>vagy</w:t>
            </w:r>
            <w:r w:rsidRPr="002E7B82">
              <w:rPr>
                <w:b/>
                <w:strike/>
                <w:sz w:val="22"/>
                <w:szCs w:val="22"/>
              </w:rPr>
              <w:t xml:space="preserve"> </w:t>
            </w:r>
            <w:r w:rsidRPr="002E7B82">
              <w:rPr>
                <w:bCs/>
                <w:strike/>
                <w:sz w:val="22"/>
                <w:szCs w:val="22"/>
              </w:rPr>
              <w:t xml:space="preserve">Tervezett minimum: </w:t>
            </w:r>
            <w:proofErr w:type="gramStart"/>
            <w:r w:rsidRPr="002E7B82">
              <w:rPr>
                <w:bCs/>
                <w:strike/>
                <w:sz w:val="22"/>
                <w:szCs w:val="22"/>
              </w:rPr>
              <w:t>[  ]</w:t>
            </w:r>
            <w:proofErr w:type="gramEnd"/>
            <w:r w:rsidRPr="002E7B82">
              <w:rPr>
                <w:bCs/>
                <w:strike/>
                <w:sz w:val="22"/>
                <w:szCs w:val="22"/>
              </w:rPr>
              <w:t xml:space="preserve"> / Maximális szám: </w:t>
            </w:r>
            <w:r w:rsidRPr="002E7B82">
              <w:rPr>
                <w:rFonts w:eastAsia="MyriadPro-Semibold"/>
                <w:strike/>
                <w:sz w:val="22"/>
                <w:szCs w:val="22"/>
                <w:lang w:eastAsia="hu-HU"/>
              </w:rPr>
              <w:t>(</w:t>
            </w:r>
            <w:r w:rsidRPr="002E7B82">
              <w:rPr>
                <w:rStyle w:val="SzvegtrzsDltTrkz0pt"/>
                <w:rFonts w:ascii="Times New Roman" w:hAnsi="Times New Roman" w:cs="Times New Roman"/>
                <w:strike/>
                <w:color w:val="auto"/>
                <w:sz w:val="22"/>
                <w:szCs w:val="22"/>
              </w:rPr>
              <w:t>adott esetben)</w:t>
            </w:r>
            <w:r w:rsidRPr="002E7B82">
              <w:rPr>
                <w:bCs/>
                <w:strike/>
                <w:sz w:val="22"/>
                <w:szCs w:val="22"/>
              </w:rPr>
              <w:t xml:space="preserve"> [  ]</w:t>
            </w:r>
          </w:p>
          <w:p w14:paraId="72EF1A6A" w14:textId="77777777" w:rsidR="00871030" w:rsidRPr="002E7B82" w:rsidRDefault="00AA5675">
            <w:pPr>
              <w:spacing w:before="120" w:after="120"/>
              <w:rPr>
                <w:rFonts w:eastAsia="MyriadPro-Semibold"/>
                <w:b/>
                <w:sz w:val="22"/>
                <w:szCs w:val="22"/>
                <w:lang w:eastAsia="hu-HU"/>
              </w:rPr>
            </w:pPr>
            <w:r w:rsidRPr="002E7B82">
              <w:rPr>
                <w:bCs/>
                <w:strike/>
                <w:sz w:val="22"/>
                <w:szCs w:val="22"/>
              </w:rPr>
              <w:t>A jelentkezők számának korlátozására vonatkozó objektív szempontok:</w:t>
            </w:r>
          </w:p>
        </w:tc>
      </w:tr>
      <w:tr w:rsidR="00FD1C6C" w:rsidRPr="002E7B82" w14:paraId="2430FEAB" w14:textId="77777777">
        <w:tc>
          <w:tcPr>
            <w:tcW w:w="9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369AD4" w14:textId="77777777" w:rsidR="00871030" w:rsidRPr="002E7B82" w:rsidRDefault="00AA5675">
            <w:pPr>
              <w:spacing w:before="120" w:after="120"/>
              <w:rPr>
                <w:rFonts w:eastAsia="MyriadPro-Semibold"/>
                <w:b/>
                <w:sz w:val="22"/>
                <w:szCs w:val="22"/>
                <w:lang w:eastAsia="hu-HU"/>
              </w:rPr>
            </w:pPr>
            <w:r w:rsidRPr="002E7B82">
              <w:rPr>
                <w:rFonts w:eastAsia="MyriadPro-Semibold"/>
                <w:b/>
                <w:sz w:val="22"/>
                <w:szCs w:val="22"/>
                <w:lang w:eastAsia="hu-HU"/>
              </w:rPr>
              <w:t>II.2.10) Változatokra vonatkozó információk</w:t>
            </w:r>
          </w:p>
          <w:p w14:paraId="11DE9CC5" w14:textId="4923F581" w:rsidR="00871030" w:rsidRPr="002E7B82" w:rsidRDefault="00AA5675" w:rsidP="00C33CD6">
            <w:pPr>
              <w:spacing w:before="120" w:after="120"/>
              <w:rPr>
                <w:rFonts w:eastAsia="MyriadPro-Semibold"/>
                <w:b/>
                <w:sz w:val="22"/>
                <w:szCs w:val="22"/>
                <w:lang w:eastAsia="hu-HU"/>
              </w:rPr>
            </w:pPr>
            <w:r w:rsidRPr="002E7B82">
              <w:rPr>
                <w:rFonts w:eastAsia="MyriadPro-Semibold"/>
                <w:sz w:val="22"/>
                <w:szCs w:val="22"/>
                <w:lang w:eastAsia="hu-HU"/>
              </w:rPr>
              <w:t>Elfogadható változatok</w:t>
            </w:r>
            <w:r w:rsidR="003531D3" w:rsidRPr="002E7B82">
              <w:rPr>
                <w:rFonts w:eastAsia="MyriadPro-Semibold"/>
                <w:sz w:val="22"/>
                <w:szCs w:val="22"/>
                <w:lang w:eastAsia="hu-HU"/>
              </w:rPr>
              <w:t xml:space="preserve">: </w:t>
            </w:r>
            <w:r w:rsidR="003531D3" w:rsidRPr="002E7B82">
              <w:rPr>
                <w:rFonts w:eastAsia="MyriadPro-Light"/>
                <w:sz w:val="22"/>
                <w:szCs w:val="22"/>
                <w:lang w:eastAsia="hu-HU"/>
              </w:rPr>
              <w:t>Nem</w:t>
            </w:r>
          </w:p>
        </w:tc>
      </w:tr>
      <w:tr w:rsidR="00FD1C6C" w:rsidRPr="002E7B82" w14:paraId="72167229" w14:textId="77777777">
        <w:tc>
          <w:tcPr>
            <w:tcW w:w="9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A6BC71" w14:textId="77777777" w:rsidR="00871030" w:rsidRPr="00AA2DD2" w:rsidRDefault="00AA5675">
            <w:pPr>
              <w:spacing w:before="120" w:after="120"/>
              <w:jc w:val="left"/>
              <w:rPr>
                <w:rFonts w:eastAsia="MyriadPro-Semibold"/>
                <w:b/>
                <w:sz w:val="22"/>
                <w:szCs w:val="22"/>
                <w:lang w:eastAsia="hu-HU"/>
              </w:rPr>
            </w:pPr>
            <w:r w:rsidRPr="00AA2DD2">
              <w:rPr>
                <w:rFonts w:eastAsia="MyriadPro-Semibold"/>
                <w:b/>
                <w:sz w:val="22"/>
                <w:szCs w:val="22"/>
                <w:lang w:eastAsia="hu-HU"/>
              </w:rPr>
              <w:t>II.2.11) Opciókra vonatkozó információ</w:t>
            </w:r>
          </w:p>
          <w:p w14:paraId="44048531" w14:textId="2859C32B" w:rsidR="003531D3" w:rsidRPr="00AA2DD2" w:rsidRDefault="00AA5675" w:rsidP="00C33CD6">
            <w:pPr>
              <w:spacing w:before="120" w:after="120"/>
              <w:jc w:val="left"/>
              <w:rPr>
                <w:rFonts w:eastAsia="MyriadPro-Semibold"/>
                <w:sz w:val="22"/>
                <w:szCs w:val="22"/>
                <w:lang w:eastAsia="hu-HU"/>
              </w:rPr>
            </w:pPr>
            <w:r w:rsidRPr="00AA2DD2">
              <w:rPr>
                <w:rFonts w:eastAsia="MyriadPro-Semibold"/>
                <w:sz w:val="22"/>
                <w:szCs w:val="22"/>
                <w:lang w:eastAsia="hu-HU"/>
              </w:rPr>
              <w:t>Opciók</w:t>
            </w:r>
            <w:r w:rsidR="003531D3" w:rsidRPr="00AA2DD2">
              <w:rPr>
                <w:rFonts w:eastAsia="MyriadPro-Semibold"/>
                <w:sz w:val="22"/>
                <w:szCs w:val="22"/>
                <w:lang w:eastAsia="hu-HU"/>
              </w:rPr>
              <w:t xml:space="preserve">: </w:t>
            </w:r>
            <w:r w:rsidR="008500EB" w:rsidRPr="00AA2DD2">
              <w:rPr>
                <w:rFonts w:eastAsia="MyriadPro-Semibold"/>
                <w:sz w:val="22"/>
                <w:szCs w:val="22"/>
                <w:lang w:eastAsia="hu-HU"/>
              </w:rPr>
              <w:t>Nem</w:t>
            </w:r>
          </w:p>
          <w:p w14:paraId="4597F81E" w14:textId="3E29E0BF" w:rsidR="005C5D59" w:rsidRPr="002E7B82" w:rsidRDefault="00AA5675" w:rsidP="005C5D59">
            <w:pPr>
              <w:spacing w:before="120" w:after="120"/>
              <w:jc w:val="left"/>
              <w:rPr>
                <w:rFonts w:eastAsia="MyriadPro-Semibold"/>
                <w:sz w:val="22"/>
                <w:szCs w:val="22"/>
                <w:lang w:eastAsia="hu-HU"/>
              </w:rPr>
            </w:pPr>
            <w:r w:rsidRPr="00AA2DD2">
              <w:rPr>
                <w:rFonts w:eastAsia="MyriadPro-Semibold"/>
                <w:sz w:val="22"/>
                <w:szCs w:val="22"/>
                <w:lang w:eastAsia="hu-HU"/>
              </w:rPr>
              <w:t xml:space="preserve">Opciók </w:t>
            </w:r>
            <w:r w:rsidR="00021A44" w:rsidRPr="00AA2DD2">
              <w:rPr>
                <w:rFonts w:eastAsia="MyriadPro-Semibold"/>
                <w:sz w:val="22"/>
                <w:szCs w:val="22"/>
                <w:lang w:eastAsia="hu-HU"/>
              </w:rPr>
              <w:t>ismertetése</w:t>
            </w:r>
            <w:r w:rsidR="00021A44" w:rsidRPr="00AA2DD2">
              <w:rPr>
                <w:rStyle w:val="Lbjegyzet-hivatkozs"/>
                <w:rFonts w:eastAsia="MyriadPro-Semibold"/>
                <w:sz w:val="22"/>
                <w:szCs w:val="22"/>
                <w:lang w:eastAsia="hu-HU"/>
              </w:rPr>
              <w:footnoteReference w:id="6"/>
            </w:r>
            <w:r w:rsidR="00021A44" w:rsidRPr="00AA2DD2">
              <w:rPr>
                <w:rFonts w:eastAsia="MyriadPro-Semibold"/>
                <w:sz w:val="22"/>
                <w:szCs w:val="22"/>
                <w:lang w:eastAsia="hu-HU"/>
              </w:rPr>
              <w:t>:</w:t>
            </w:r>
          </w:p>
        </w:tc>
      </w:tr>
      <w:tr w:rsidR="00FD1C6C" w:rsidRPr="002E7B82" w14:paraId="1F24EB04" w14:textId="77777777">
        <w:tc>
          <w:tcPr>
            <w:tcW w:w="9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2671E0" w14:textId="77777777" w:rsidR="00871030" w:rsidRPr="008500EB" w:rsidRDefault="00AA5675">
            <w:pPr>
              <w:spacing w:before="120" w:after="120"/>
              <w:jc w:val="left"/>
              <w:rPr>
                <w:rFonts w:eastAsia="MyriadPro-Semibold"/>
                <w:b/>
                <w:strike/>
                <w:sz w:val="22"/>
                <w:szCs w:val="22"/>
                <w:lang w:eastAsia="hu-HU"/>
              </w:rPr>
            </w:pPr>
            <w:r w:rsidRPr="008500EB">
              <w:rPr>
                <w:rFonts w:eastAsia="MyriadPro-Semibold"/>
                <w:b/>
                <w:strike/>
                <w:sz w:val="22"/>
                <w:szCs w:val="22"/>
                <w:lang w:eastAsia="hu-HU"/>
              </w:rPr>
              <w:lastRenderedPageBreak/>
              <w:t xml:space="preserve">II.2.12) </w:t>
            </w:r>
            <w:r w:rsidRPr="008500EB">
              <w:rPr>
                <w:rFonts w:eastAsia="MyriadPro-Semibold"/>
                <w:b/>
                <w:bCs/>
                <w:strike/>
                <w:sz w:val="22"/>
                <w:szCs w:val="22"/>
                <w:lang w:eastAsia="hu-HU"/>
              </w:rPr>
              <w:t>Információ az elektronikus katalógusokról</w:t>
            </w:r>
          </w:p>
          <w:p w14:paraId="77EB7643" w14:textId="038E3746" w:rsidR="00871030" w:rsidRPr="008500EB" w:rsidRDefault="00AA5675">
            <w:pPr>
              <w:spacing w:before="120" w:after="120"/>
              <w:jc w:val="left"/>
              <w:rPr>
                <w:strike/>
                <w:sz w:val="22"/>
                <w:szCs w:val="22"/>
              </w:rPr>
            </w:pPr>
            <w:r w:rsidRPr="008500EB">
              <w:rPr>
                <w:rFonts w:eastAsia="MyriadPro-Semibold"/>
                <w:strike/>
                <w:sz w:val="22"/>
                <w:szCs w:val="22"/>
                <w:lang w:eastAsia="hu-HU"/>
              </w:rPr>
              <w:t>Az ajánlatokat elektronikus katalógus formájában kell benyújtani, vagy azoknak elektronikus katalógust kell tartalmazniuk</w:t>
            </w:r>
            <w:r w:rsidR="003531D3" w:rsidRPr="008500EB">
              <w:rPr>
                <w:rFonts w:eastAsia="MyriadPro-Semibold"/>
                <w:strike/>
                <w:sz w:val="22"/>
                <w:szCs w:val="22"/>
                <w:lang w:eastAsia="hu-HU"/>
              </w:rPr>
              <w:t xml:space="preserve">: </w:t>
            </w:r>
            <w:r w:rsidR="003531D3" w:rsidRPr="008500EB">
              <w:rPr>
                <w:rFonts w:eastAsia="MyriadPro-Light"/>
                <w:strike/>
                <w:sz w:val="22"/>
                <w:szCs w:val="22"/>
                <w:lang w:eastAsia="hu-HU"/>
              </w:rPr>
              <w:t>Nem</w:t>
            </w:r>
          </w:p>
        </w:tc>
      </w:tr>
      <w:tr w:rsidR="00FD1C6C" w:rsidRPr="002E7B82" w14:paraId="20A1D86F" w14:textId="77777777">
        <w:tc>
          <w:tcPr>
            <w:tcW w:w="9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58C9E6" w14:textId="77777777" w:rsidR="00871030" w:rsidRPr="008500EB" w:rsidRDefault="00AA5675">
            <w:pPr>
              <w:spacing w:before="120" w:after="120"/>
              <w:rPr>
                <w:rFonts w:eastAsia="MyriadPro-Semibold"/>
                <w:b/>
                <w:strike/>
                <w:sz w:val="22"/>
                <w:szCs w:val="22"/>
                <w:lang w:eastAsia="hu-HU"/>
              </w:rPr>
            </w:pPr>
            <w:r w:rsidRPr="008500EB">
              <w:rPr>
                <w:rFonts w:eastAsia="MyriadPro-Semibold"/>
                <w:b/>
                <w:strike/>
                <w:sz w:val="22"/>
                <w:szCs w:val="22"/>
                <w:lang w:eastAsia="hu-HU"/>
              </w:rPr>
              <w:t>II.2.13) Európai uniós alapokra vonatkozó információk</w:t>
            </w:r>
          </w:p>
          <w:p w14:paraId="77466766" w14:textId="01EB3101" w:rsidR="00871030" w:rsidRPr="008500EB" w:rsidRDefault="00AA5675">
            <w:pPr>
              <w:spacing w:before="120" w:after="120"/>
              <w:jc w:val="left"/>
              <w:rPr>
                <w:rFonts w:eastAsia="MyriadPro-Semibold"/>
                <w:strike/>
                <w:sz w:val="22"/>
                <w:szCs w:val="22"/>
                <w:lang w:eastAsia="hu-HU"/>
              </w:rPr>
            </w:pPr>
            <w:r w:rsidRPr="008500EB">
              <w:rPr>
                <w:rFonts w:eastAsia="MyriadPro-Semibold"/>
                <w:strike/>
                <w:sz w:val="22"/>
                <w:szCs w:val="22"/>
                <w:lang w:eastAsia="hu-HU"/>
              </w:rPr>
              <w:t>A beszerzés európai uniós alapokból finanszírozott projekttel és/vagy programmal kapcsolatos</w:t>
            </w:r>
            <w:r w:rsidR="00A161DC" w:rsidRPr="008500EB">
              <w:rPr>
                <w:rFonts w:eastAsia="MyriadPro-Semibold"/>
                <w:strike/>
                <w:sz w:val="22"/>
                <w:szCs w:val="22"/>
                <w:lang w:eastAsia="hu-HU"/>
              </w:rPr>
              <w:t xml:space="preserve">: </w:t>
            </w:r>
            <w:r w:rsidR="00A161DC" w:rsidRPr="008500EB">
              <w:rPr>
                <w:rFonts w:eastAsia="MyriadPro-Light"/>
                <w:strike/>
                <w:sz w:val="22"/>
                <w:szCs w:val="22"/>
                <w:lang w:eastAsia="hu-HU"/>
              </w:rPr>
              <w:t>Nem</w:t>
            </w:r>
          </w:p>
          <w:p w14:paraId="62F9B501" w14:textId="77777777" w:rsidR="00871030" w:rsidRPr="008500EB" w:rsidRDefault="00AA5675">
            <w:pPr>
              <w:spacing w:before="120" w:after="120"/>
              <w:rPr>
                <w:rFonts w:eastAsia="MyriadPro-Semibold"/>
                <w:strike/>
                <w:sz w:val="22"/>
                <w:szCs w:val="22"/>
                <w:lang w:eastAsia="hu-HU"/>
              </w:rPr>
            </w:pPr>
            <w:r w:rsidRPr="008500EB">
              <w:rPr>
                <w:rFonts w:eastAsia="MyriadPro-Semibold"/>
                <w:strike/>
                <w:sz w:val="22"/>
                <w:szCs w:val="22"/>
                <w:lang w:eastAsia="hu-HU"/>
              </w:rPr>
              <w:t xml:space="preserve">Projekt száma vagy hivatkozási száma: </w:t>
            </w:r>
          </w:p>
        </w:tc>
      </w:tr>
      <w:tr w:rsidR="00FD1C6C" w:rsidRPr="002E7B82" w14:paraId="048BC08D" w14:textId="77777777">
        <w:tc>
          <w:tcPr>
            <w:tcW w:w="977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F8D178" w14:textId="77777777" w:rsidR="00871030" w:rsidRPr="002E7B82" w:rsidRDefault="00AA5675">
            <w:pPr>
              <w:spacing w:before="120" w:after="120"/>
              <w:rPr>
                <w:rFonts w:eastAsia="MyriadPro-Semibold"/>
                <w:b/>
                <w:sz w:val="22"/>
                <w:szCs w:val="22"/>
                <w:lang w:eastAsia="hu-HU"/>
              </w:rPr>
            </w:pPr>
            <w:r w:rsidRPr="002E7B82">
              <w:rPr>
                <w:rFonts w:eastAsia="MyriadPro-Semibold"/>
                <w:b/>
                <w:sz w:val="22"/>
                <w:szCs w:val="22"/>
                <w:lang w:eastAsia="hu-HU"/>
              </w:rPr>
              <w:t>II.2.14) További információ</w:t>
            </w:r>
            <w:r w:rsidR="00386217" w:rsidRPr="002E7B82">
              <w:rPr>
                <w:rStyle w:val="Lbjegyzet-hivatkozs"/>
                <w:rFonts w:eastAsia="MyriadPro-Semibold"/>
                <w:b/>
                <w:sz w:val="22"/>
                <w:szCs w:val="22"/>
                <w:lang w:eastAsia="hu-HU"/>
              </w:rPr>
              <w:footnoteReference w:id="7"/>
            </w:r>
            <w:r w:rsidRPr="002E7B82">
              <w:rPr>
                <w:rFonts w:eastAsia="MyriadPro-Semibold"/>
                <w:b/>
                <w:sz w:val="22"/>
                <w:szCs w:val="22"/>
                <w:lang w:eastAsia="hu-HU"/>
              </w:rPr>
              <w:t>:</w:t>
            </w:r>
          </w:p>
          <w:p w14:paraId="1388DCD0" w14:textId="5AF46FD9" w:rsidR="00190886" w:rsidRPr="002E7B82" w:rsidRDefault="00190886" w:rsidP="00DF621E">
            <w:pPr>
              <w:spacing w:before="120" w:after="120"/>
              <w:rPr>
                <w:rFonts w:eastAsia="MyriadPro-Semibold"/>
                <w:sz w:val="22"/>
                <w:szCs w:val="22"/>
                <w:lang w:eastAsia="hu-HU"/>
              </w:rPr>
            </w:pPr>
          </w:p>
        </w:tc>
      </w:tr>
    </w:tbl>
    <w:p w14:paraId="0066A26A" w14:textId="77777777" w:rsidR="00871030" w:rsidRPr="002E7B82" w:rsidRDefault="00871030">
      <w:pPr>
        <w:rPr>
          <w:sz w:val="22"/>
          <w:szCs w:val="22"/>
          <w:lang w:eastAsia="hu-HU"/>
        </w:rPr>
      </w:pPr>
    </w:p>
    <w:p w14:paraId="7C717107" w14:textId="77777777" w:rsidR="00871030" w:rsidRPr="002E7B82" w:rsidRDefault="00AA5675">
      <w:pPr>
        <w:spacing w:before="120" w:after="120"/>
        <w:jc w:val="left"/>
        <w:rPr>
          <w:rFonts w:eastAsia="MyriadPro-Semibold"/>
          <w:b/>
          <w:sz w:val="22"/>
          <w:szCs w:val="22"/>
          <w:lang w:eastAsia="hu-HU"/>
        </w:rPr>
      </w:pPr>
      <w:r w:rsidRPr="002E7B82">
        <w:rPr>
          <w:rFonts w:eastAsia="MyriadPro-Semibold"/>
          <w:b/>
          <w:sz w:val="22"/>
          <w:szCs w:val="22"/>
          <w:lang w:eastAsia="hu-HU"/>
        </w:rPr>
        <w:t>III. szakasz: Jogi, gazdasági, pénzügyi és műszaki információk</w:t>
      </w:r>
    </w:p>
    <w:p w14:paraId="270A2669" w14:textId="77777777" w:rsidR="00871030" w:rsidRPr="002E7B82" w:rsidRDefault="00871030">
      <w:pPr>
        <w:spacing w:before="120" w:after="120"/>
        <w:rPr>
          <w:rFonts w:eastAsia="MyriadPro-Semibold"/>
          <w:sz w:val="22"/>
          <w:szCs w:val="22"/>
          <w:lang w:eastAsia="hu-HU"/>
        </w:rPr>
      </w:pPr>
    </w:p>
    <w:p w14:paraId="4B705E97" w14:textId="77777777" w:rsidR="00871030" w:rsidRPr="002E7B82" w:rsidRDefault="00AA5675">
      <w:pPr>
        <w:spacing w:before="120" w:after="120"/>
        <w:rPr>
          <w:rFonts w:eastAsia="MyriadPro-Semibold"/>
          <w:b/>
          <w:sz w:val="22"/>
          <w:szCs w:val="22"/>
          <w:lang w:eastAsia="hu-HU"/>
        </w:rPr>
      </w:pPr>
      <w:r w:rsidRPr="002E7B82">
        <w:rPr>
          <w:rFonts w:eastAsia="MyriadPro-Semibold"/>
          <w:b/>
          <w:sz w:val="22"/>
          <w:szCs w:val="22"/>
          <w:lang w:eastAsia="hu-HU"/>
        </w:rPr>
        <w:t>III.1) Részvételi feltételek</w:t>
      </w:r>
    </w:p>
    <w:tbl>
      <w:tblPr>
        <w:tblW w:w="97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778"/>
      </w:tblGrid>
      <w:tr w:rsidR="00FD1C6C" w:rsidRPr="002E7B82" w14:paraId="4FEA01B8"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E99588" w14:textId="1FB3E285" w:rsidR="00871030" w:rsidRPr="002E7B82" w:rsidRDefault="005B205B">
            <w:pPr>
              <w:spacing w:before="120" w:after="120"/>
              <w:rPr>
                <w:rFonts w:eastAsia="MyriadPro-Semibold"/>
                <w:b/>
                <w:sz w:val="22"/>
                <w:szCs w:val="22"/>
                <w:lang w:eastAsia="hu-HU"/>
              </w:rPr>
            </w:pPr>
            <w:r w:rsidRPr="002E7B82">
              <w:rPr>
                <w:rFonts w:eastAsia="MyriadPro-Semibold"/>
                <w:b/>
                <w:sz w:val="22"/>
                <w:szCs w:val="22"/>
                <w:lang w:eastAsia="hu-HU"/>
              </w:rPr>
              <w:t>III.1.1) Az ajánlattevő</w:t>
            </w:r>
            <w:r w:rsidR="00AA5675" w:rsidRPr="002E7B82">
              <w:rPr>
                <w:rFonts w:eastAsia="MyriadPro-Semibold"/>
                <w:b/>
                <w:sz w:val="22"/>
                <w:szCs w:val="22"/>
                <w:lang w:eastAsia="hu-HU"/>
              </w:rPr>
              <w:t xml:space="preserve"> alkalmassága az adott szakmai tevékenység végzésére, ideértve a szakmai és cégnyilvántartásokba történő bejegyzésre vonatkozó előírásokat is</w:t>
            </w:r>
            <w:r w:rsidR="00386217" w:rsidRPr="002E7B82">
              <w:rPr>
                <w:rStyle w:val="Lbjegyzet-hivatkozs"/>
                <w:rFonts w:eastAsia="MyriadPro-Semibold"/>
                <w:b/>
                <w:sz w:val="22"/>
                <w:szCs w:val="22"/>
                <w:lang w:eastAsia="hu-HU"/>
              </w:rPr>
              <w:footnoteReference w:id="8"/>
            </w:r>
          </w:p>
          <w:p w14:paraId="2E3C89E6" w14:textId="7269CA88" w:rsidR="000072DE" w:rsidRPr="002E7B82" w:rsidRDefault="000072DE" w:rsidP="0045029C">
            <w:pPr>
              <w:spacing w:before="120" w:after="120"/>
              <w:rPr>
                <w:rFonts w:eastAsia="MyriadPro-Light"/>
                <w:sz w:val="22"/>
                <w:szCs w:val="22"/>
                <w:lang w:eastAsia="hu-HU"/>
              </w:rPr>
            </w:pPr>
            <w:r w:rsidRPr="002E7B82">
              <w:rPr>
                <w:rFonts w:eastAsia="MyriadPro-Light"/>
                <w:sz w:val="22"/>
                <w:szCs w:val="22"/>
                <w:lang w:eastAsia="hu-HU"/>
              </w:rPr>
              <w:t>A feltételek felsorolása és rövid ismertetése:</w:t>
            </w:r>
          </w:p>
          <w:p w14:paraId="4EDABEB5" w14:textId="77777777" w:rsidR="006A6E31" w:rsidRDefault="008500EB" w:rsidP="008500EB">
            <w:pPr>
              <w:autoSpaceDE w:val="0"/>
              <w:autoSpaceDN w:val="0"/>
              <w:adjustRightInd w:val="0"/>
              <w:rPr>
                <w:rFonts w:eastAsia="DejaVuSerif"/>
                <w:sz w:val="22"/>
                <w:szCs w:val="22"/>
                <w:lang w:eastAsia="hu-HU"/>
              </w:rPr>
            </w:pPr>
            <w:r w:rsidRPr="008500EB">
              <w:rPr>
                <w:rFonts w:eastAsia="DejaVuSerif"/>
                <w:sz w:val="22"/>
                <w:szCs w:val="22"/>
                <w:lang w:eastAsia="hu-HU"/>
              </w:rPr>
              <w:t>Jelen közbeszerzési eljárásban nem lehet ajánlattevő, alvállalkozó és nem vehet részt az alkalmasság igazolásában olyan gazdasági</w:t>
            </w:r>
            <w:r>
              <w:rPr>
                <w:rFonts w:eastAsia="DejaVuSerif"/>
                <w:sz w:val="22"/>
                <w:szCs w:val="22"/>
                <w:lang w:eastAsia="hu-HU"/>
              </w:rPr>
              <w:t xml:space="preserve"> </w:t>
            </w:r>
            <w:r w:rsidRPr="008500EB">
              <w:rPr>
                <w:rFonts w:eastAsia="DejaVuSerif"/>
                <w:sz w:val="22"/>
                <w:szCs w:val="22"/>
                <w:lang w:eastAsia="hu-HU"/>
              </w:rPr>
              <w:t xml:space="preserve">szereplő, akivel szemben a Kbt. 62. § (1)-(2) bekezdésében írt kizáró okok </w:t>
            </w:r>
            <w:proofErr w:type="spellStart"/>
            <w:r w:rsidRPr="008500EB">
              <w:rPr>
                <w:rFonts w:eastAsia="DejaVuSerif"/>
                <w:sz w:val="22"/>
                <w:szCs w:val="22"/>
                <w:lang w:eastAsia="hu-HU"/>
              </w:rPr>
              <w:t>bármelyike</w:t>
            </w:r>
            <w:proofErr w:type="spellEnd"/>
            <w:r w:rsidRPr="008500EB">
              <w:rPr>
                <w:rFonts w:eastAsia="DejaVuSerif"/>
                <w:sz w:val="22"/>
                <w:szCs w:val="22"/>
                <w:lang w:eastAsia="hu-HU"/>
              </w:rPr>
              <w:t xml:space="preserve"> fennáll. Ajánlatkérő kizárja az eljárásból azt az</w:t>
            </w:r>
            <w:r>
              <w:rPr>
                <w:rFonts w:eastAsia="DejaVuSerif"/>
                <w:sz w:val="22"/>
                <w:szCs w:val="22"/>
                <w:lang w:eastAsia="hu-HU"/>
              </w:rPr>
              <w:t xml:space="preserve"> </w:t>
            </w:r>
            <w:r w:rsidRPr="008500EB">
              <w:rPr>
                <w:rFonts w:eastAsia="DejaVuSerif"/>
                <w:sz w:val="22"/>
                <w:szCs w:val="22"/>
                <w:lang w:eastAsia="hu-HU"/>
              </w:rPr>
              <w:t>ajánlattevőt, alvállalkozót, alkalmasság igazolásában részt vevő gazdasági szereplőt, aki az előírt kizáró okok hatálya alá tartozik,</w:t>
            </w:r>
            <w:r>
              <w:rPr>
                <w:rFonts w:eastAsia="DejaVuSerif"/>
                <w:sz w:val="22"/>
                <w:szCs w:val="22"/>
                <w:lang w:eastAsia="hu-HU"/>
              </w:rPr>
              <w:t xml:space="preserve"> </w:t>
            </w:r>
            <w:r w:rsidRPr="008500EB">
              <w:rPr>
                <w:rFonts w:eastAsia="DejaVuSerif"/>
                <w:sz w:val="22"/>
                <w:szCs w:val="22"/>
                <w:lang w:eastAsia="hu-HU"/>
              </w:rPr>
              <w:t>vagy a kizáró ok az eljárás során következett be.</w:t>
            </w:r>
          </w:p>
          <w:p w14:paraId="1375E6F1" w14:textId="77777777" w:rsidR="008500EB" w:rsidRDefault="008500EB" w:rsidP="008500EB">
            <w:pPr>
              <w:autoSpaceDE w:val="0"/>
              <w:autoSpaceDN w:val="0"/>
              <w:adjustRightInd w:val="0"/>
              <w:rPr>
                <w:rFonts w:eastAsia="DejaVuSerif"/>
                <w:sz w:val="22"/>
                <w:szCs w:val="22"/>
                <w:lang w:eastAsia="hu-HU"/>
              </w:rPr>
            </w:pPr>
          </w:p>
          <w:p w14:paraId="1864B893" w14:textId="2CB5C0FA" w:rsidR="009839F8" w:rsidRPr="009839F8" w:rsidRDefault="009839F8" w:rsidP="009839F8">
            <w:pPr>
              <w:autoSpaceDE w:val="0"/>
              <w:autoSpaceDN w:val="0"/>
              <w:adjustRightInd w:val="0"/>
              <w:rPr>
                <w:rFonts w:eastAsia="DejaVuSerif"/>
                <w:sz w:val="22"/>
                <w:szCs w:val="22"/>
                <w:lang w:eastAsia="hu-HU"/>
              </w:rPr>
            </w:pPr>
            <w:r w:rsidRPr="009839F8">
              <w:rPr>
                <w:rFonts w:eastAsia="DejaVuSerif"/>
                <w:sz w:val="22"/>
                <w:szCs w:val="22"/>
                <w:lang w:eastAsia="hu-HU"/>
              </w:rPr>
              <w:t>Ajánlattevőnek az ajánlatában a Kbt. 67. § (1)-(2) bekezdés, valamint a 321/2015. (X. 30.) Korm. rendelet (a továbbiakban: Kr.) 1. § (1)</w:t>
            </w:r>
            <w:r>
              <w:rPr>
                <w:rFonts w:eastAsia="DejaVuSerif"/>
                <w:sz w:val="22"/>
                <w:szCs w:val="22"/>
                <w:lang w:eastAsia="hu-HU"/>
              </w:rPr>
              <w:t xml:space="preserve"> </w:t>
            </w:r>
            <w:r w:rsidRPr="009839F8">
              <w:rPr>
                <w:rFonts w:eastAsia="DejaVuSerif"/>
                <w:sz w:val="22"/>
                <w:szCs w:val="22"/>
                <w:lang w:eastAsia="hu-HU"/>
              </w:rPr>
              <w:t>bekezdése szerint az egységes európai közbeszerzési dokumentum (EEKD) benyújtásával kell előzetesen igazolnia, hogy nem tartozik</w:t>
            </w:r>
            <w:r>
              <w:rPr>
                <w:rFonts w:eastAsia="DejaVuSerif"/>
                <w:sz w:val="22"/>
                <w:szCs w:val="22"/>
                <w:lang w:eastAsia="hu-HU"/>
              </w:rPr>
              <w:t xml:space="preserve"> </w:t>
            </w:r>
            <w:r w:rsidRPr="009839F8">
              <w:rPr>
                <w:rFonts w:eastAsia="DejaVuSerif"/>
                <w:sz w:val="22"/>
                <w:szCs w:val="22"/>
                <w:lang w:eastAsia="hu-HU"/>
              </w:rPr>
              <w:t>az előírt kizáró okok hatálya alá. Közös ajánlattétel esetén a közös ajánlattevők képviseletében a nyilatkozatot az ajánlatot benyújtó</w:t>
            </w:r>
            <w:r>
              <w:rPr>
                <w:rFonts w:eastAsia="DejaVuSerif"/>
                <w:sz w:val="22"/>
                <w:szCs w:val="22"/>
                <w:lang w:eastAsia="hu-HU"/>
              </w:rPr>
              <w:t xml:space="preserve"> </w:t>
            </w:r>
            <w:r w:rsidRPr="009839F8">
              <w:rPr>
                <w:rFonts w:eastAsia="DejaVuSerif"/>
                <w:sz w:val="22"/>
                <w:szCs w:val="22"/>
                <w:lang w:eastAsia="hu-HU"/>
              </w:rPr>
              <w:t>gazdasági szereplő teszi meg. Ha egy ajánlattevő az előírt alkalmassági követelményeknek más szervezet vagy személy kapacitásaira</w:t>
            </w:r>
          </w:p>
          <w:p w14:paraId="6B099D97" w14:textId="77777777" w:rsidR="009839F8" w:rsidRPr="009839F8" w:rsidRDefault="009839F8" w:rsidP="009839F8">
            <w:pPr>
              <w:autoSpaceDE w:val="0"/>
              <w:autoSpaceDN w:val="0"/>
              <w:adjustRightInd w:val="0"/>
              <w:rPr>
                <w:rFonts w:eastAsia="DejaVuSerif"/>
                <w:sz w:val="22"/>
                <w:szCs w:val="22"/>
                <w:lang w:eastAsia="hu-HU"/>
              </w:rPr>
            </w:pPr>
            <w:r w:rsidRPr="009839F8">
              <w:rPr>
                <w:rFonts w:eastAsia="DejaVuSerif"/>
                <w:sz w:val="22"/>
                <w:szCs w:val="22"/>
                <w:lang w:eastAsia="hu-HU"/>
              </w:rPr>
              <w:t>támaszkodva kíván megfelelni, az érintett szervezetek vagy személyek képviseletében a formanyomtatványt az ajánlattevő nyújtja be.</w:t>
            </w:r>
          </w:p>
          <w:p w14:paraId="01965C15" w14:textId="398B65B3" w:rsidR="009839F8" w:rsidRPr="009839F8" w:rsidRDefault="009839F8" w:rsidP="009839F8">
            <w:pPr>
              <w:autoSpaceDE w:val="0"/>
              <w:autoSpaceDN w:val="0"/>
              <w:adjustRightInd w:val="0"/>
              <w:rPr>
                <w:rFonts w:eastAsia="DejaVuSerif"/>
                <w:sz w:val="22"/>
                <w:szCs w:val="22"/>
                <w:lang w:eastAsia="hu-HU"/>
              </w:rPr>
            </w:pPr>
            <w:r w:rsidRPr="009839F8">
              <w:rPr>
                <w:rFonts w:eastAsia="DejaVuSerif"/>
                <w:sz w:val="22"/>
                <w:szCs w:val="22"/>
                <w:lang w:eastAsia="hu-HU"/>
              </w:rPr>
              <w:t>A Kbt. 67. § (4) bekezdése értelmében az ajánlatban be kell nyújtani az ajánlattevő arra vonatkozó nyilatkozatát, hogy nem vesz</w:t>
            </w:r>
            <w:r>
              <w:rPr>
                <w:rFonts w:eastAsia="DejaVuSerif"/>
                <w:sz w:val="22"/>
                <w:szCs w:val="22"/>
                <w:lang w:eastAsia="hu-HU"/>
              </w:rPr>
              <w:t xml:space="preserve"> </w:t>
            </w:r>
            <w:r w:rsidRPr="009839F8">
              <w:rPr>
                <w:rFonts w:eastAsia="DejaVuSerif"/>
                <w:sz w:val="22"/>
                <w:szCs w:val="22"/>
                <w:lang w:eastAsia="hu-HU"/>
              </w:rPr>
              <w:t>igénybe a szerződés teljesítéséhez a Kbt. 62. § (1) és (2) bekezdései szerinti kizáró okok hatálya alá eső alvállalkozót. A nyilatkozatot</w:t>
            </w:r>
            <w:r>
              <w:rPr>
                <w:rFonts w:eastAsia="DejaVuSerif"/>
                <w:sz w:val="22"/>
                <w:szCs w:val="22"/>
                <w:lang w:eastAsia="hu-HU"/>
              </w:rPr>
              <w:t xml:space="preserve"> </w:t>
            </w:r>
            <w:r w:rsidRPr="009839F8">
              <w:rPr>
                <w:rFonts w:eastAsia="DejaVuSerif"/>
                <w:sz w:val="22"/>
                <w:szCs w:val="22"/>
                <w:lang w:eastAsia="hu-HU"/>
              </w:rPr>
              <w:t>akkor is be kell nyújtani, ha az ajánlatkérő az eljárásban nem írta elő a már ismert alvállalkozók megnevezését vagy az ajánlattevő a</w:t>
            </w:r>
            <w:r>
              <w:rPr>
                <w:rFonts w:eastAsia="DejaVuSerif"/>
                <w:sz w:val="22"/>
                <w:szCs w:val="22"/>
                <w:lang w:eastAsia="hu-HU"/>
              </w:rPr>
              <w:t xml:space="preserve"> </w:t>
            </w:r>
            <w:r w:rsidRPr="009839F8">
              <w:rPr>
                <w:rFonts w:eastAsia="DejaVuSerif"/>
                <w:sz w:val="22"/>
                <w:szCs w:val="22"/>
                <w:lang w:eastAsia="hu-HU"/>
              </w:rPr>
              <w:t>közbeszerzési szerződés teljesítésével összefüggésben nem kíván alvállalkozót igénybe venni. Ajánlatkérőnek a Kbt. 69.§ (4)-(6)</w:t>
            </w:r>
            <w:r>
              <w:rPr>
                <w:rFonts w:eastAsia="DejaVuSerif"/>
                <w:sz w:val="22"/>
                <w:szCs w:val="22"/>
                <w:lang w:eastAsia="hu-HU"/>
              </w:rPr>
              <w:t xml:space="preserve"> </w:t>
            </w:r>
            <w:r w:rsidRPr="009839F8">
              <w:rPr>
                <w:rFonts w:eastAsia="DejaVuSerif"/>
                <w:sz w:val="22"/>
                <w:szCs w:val="22"/>
                <w:lang w:eastAsia="hu-HU"/>
              </w:rPr>
              <w:t>bekezdése szerinti felhívására ajánlattevőnek a Kr. 8. és 10. §-a szerint kell igazolnia, hogy nem tartozik a Kbt. 62. § (1) és (2)</w:t>
            </w:r>
            <w:r>
              <w:rPr>
                <w:rFonts w:eastAsia="DejaVuSerif"/>
                <w:sz w:val="22"/>
                <w:szCs w:val="22"/>
                <w:lang w:eastAsia="hu-HU"/>
              </w:rPr>
              <w:t xml:space="preserve"> </w:t>
            </w:r>
            <w:r w:rsidRPr="009839F8">
              <w:rPr>
                <w:rFonts w:eastAsia="DejaVuSerif"/>
                <w:sz w:val="22"/>
                <w:szCs w:val="22"/>
                <w:lang w:eastAsia="hu-HU"/>
              </w:rPr>
              <w:t>bekezdéseiben meghatározott kizáró okok hatálya alá. Ajánlatkérő felhívja az ajánlattevők figyelmét, hogy a Kr. 1. § (7) bekezdésében</w:t>
            </w:r>
            <w:r>
              <w:rPr>
                <w:rFonts w:eastAsia="DejaVuSerif"/>
                <w:sz w:val="22"/>
                <w:szCs w:val="22"/>
                <w:lang w:eastAsia="hu-HU"/>
              </w:rPr>
              <w:t xml:space="preserve"> </w:t>
            </w:r>
            <w:r w:rsidRPr="009839F8">
              <w:rPr>
                <w:rFonts w:eastAsia="DejaVuSerif"/>
                <w:sz w:val="22"/>
                <w:szCs w:val="22"/>
                <w:lang w:eastAsia="hu-HU"/>
              </w:rPr>
              <w:t>foglaltak értelmében a kizáró okokra és az alkalmassági követelményekre vonatkozóan a közbeszerzés megkezdését megelőzően</w:t>
            </w:r>
            <w:r>
              <w:rPr>
                <w:rFonts w:eastAsia="DejaVuSerif"/>
                <w:sz w:val="22"/>
                <w:szCs w:val="22"/>
                <w:lang w:eastAsia="hu-HU"/>
              </w:rPr>
              <w:t xml:space="preserve"> </w:t>
            </w:r>
            <w:r w:rsidRPr="009839F8">
              <w:rPr>
                <w:rFonts w:eastAsia="DejaVuSerif"/>
                <w:sz w:val="22"/>
                <w:szCs w:val="22"/>
                <w:lang w:eastAsia="hu-HU"/>
              </w:rPr>
              <w:t>kiállított igazolások is benyújthatóak (felhasználhatóak) mindaddig, ameddig az igazolásokban foglalt tény, illetve adat tartalma valós.</w:t>
            </w:r>
          </w:p>
          <w:p w14:paraId="6E5CC4B6" w14:textId="77777777" w:rsidR="008500EB" w:rsidRDefault="009839F8" w:rsidP="009839F8">
            <w:pPr>
              <w:autoSpaceDE w:val="0"/>
              <w:autoSpaceDN w:val="0"/>
              <w:adjustRightInd w:val="0"/>
              <w:rPr>
                <w:rFonts w:eastAsia="DejaVuSerif"/>
                <w:sz w:val="22"/>
                <w:szCs w:val="22"/>
                <w:lang w:eastAsia="hu-HU"/>
              </w:rPr>
            </w:pPr>
            <w:r w:rsidRPr="009839F8">
              <w:rPr>
                <w:rFonts w:eastAsia="DejaVuSerif"/>
                <w:sz w:val="22"/>
                <w:szCs w:val="22"/>
                <w:lang w:eastAsia="hu-HU"/>
              </w:rPr>
              <w:t>Az ajánlatkérő - ellenkező bizonyításig - az adat valóságtartalmát az ajánlattevő erre vonatkozó külön nyilatkozata nélkül vélelmezi.</w:t>
            </w:r>
            <w:r>
              <w:rPr>
                <w:rFonts w:eastAsia="DejaVuSerif"/>
                <w:sz w:val="22"/>
                <w:szCs w:val="22"/>
                <w:lang w:eastAsia="hu-HU"/>
              </w:rPr>
              <w:t xml:space="preserve"> </w:t>
            </w:r>
            <w:r w:rsidRPr="009839F8">
              <w:rPr>
                <w:rFonts w:eastAsia="DejaVuSerif"/>
                <w:sz w:val="22"/>
                <w:szCs w:val="22"/>
                <w:lang w:eastAsia="hu-HU"/>
              </w:rPr>
              <w:t>Ajánlatkérő felhívja továbbá a figyelmet a Kbt. 64. § (1)-(2) bekezdéseiben írt öntisztázás lehetőségére, valamint a Kr. 1-16. §-</w:t>
            </w:r>
            <w:proofErr w:type="spellStart"/>
            <w:r w:rsidRPr="009839F8">
              <w:rPr>
                <w:rFonts w:eastAsia="DejaVuSerif"/>
                <w:sz w:val="22"/>
                <w:szCs w:val="22"/>
                <w:lang w:eastAsia="hu-HU"/>
              </w:rPr>
              <w:t>aiban</w:t>
            </w:r>
            <w:proofErr w:type="spellEnd"/>
            <w:r>
              <w:rPr>
                <w:rFonts w:eastAsia="DejaVuSerif"/>
                <w:sz w:val="22"/>
                <w:szCs w:val="22"/>
                <w:lang w:eastAsia="hu-HU"/>
              </w:rPr>
              <w:t xml:space="preserve"> </w:t>
            </w:r>
            <w:r w:rsidRPr="009839F8">
              <w:rPr>
                <w:rFonts w:eastAsia="DejaVuSerif"/>
                <w:sz w:val="22"/>
                <w:szCs w:val="22"/>
                <w:lang w:eastAsia="hu-HU"/>
              </w:rPr>
              <w:t>foglalt jogszabályi előírásokra. A kizáró okok fenn nem állásának igazolása a Kbt. 69. § (11a) bekezdése alapján is történhet.</w:t>
            </w:r>
          </w:p>
          <w:p w14:paraId="4EB1BB43" w14:textId="77777777" w:rsidR="009839F8" w:rsidRDefault="009839F8" w:rsidP="009839F8">
            <w:pPr>
              <w:autoSpaceDE w:val="0"/>
              <w:autoSpaceDN w:val="0"/>
              <w:adjustRightInd w:val="0"/>
              <w:rPr>
                <w:rFonts w:eastAsia="DejaVuSerif"/>
                <w:sz w:val="22"/>
                <w:szCs w:val="22"/>
                <w:lang w:eastAsia="hu-HU"/>
              </w:rPr>
            </w:pPr>
          </w:p>
          <w:p w14:paraId="3B7C5ABF" w14:textId="77777777" w:rsidR="002A786C" w:rsidRPr="002A786C" w:rsidRDefault="002A786C" w:rsidP="002A786C">
            <w:pPr>
              <w:autoSpaceDE w:val="0"/>
              <w:autoSpaceDN w:val="0"/>
              <w:adjustRightInd w:val="0"/>
              <w:rPr>
                <w:rFonts w:eastAsia="DejaVuSerif"/>
                <w:sz w:val="22"/>
                <w:szCs w:val="22"/>
                <w:lang w:eastAsia="hu-HU"/>
              </w:rPr>
            </w:pPr>
            <w:r w:rsidRPr="002A786C">
              <w:rPr>
                <w:rFonts w:eastAsia="DejaVuSerif"/>
                <w:sz w:val="22"/>
                <w:szCs w:val="22"/>
                <w:lang w:eastAsia="hu-HU"/>
              </w:rPr>
              <w:lastRenderedPageBreak/>
              <w:t xml:space="preserve">Szakmai tevékenység végzésére vonatkozó alkalmasság előírása [Kbt.65.§ (1) </w:t>
            </w:r>
            <w:proofErr w:type="spellStart"/>
            <w:r w:rsidRPr="002A786C">
              <w:rPr>
                <w:rFonts w:eastAsia="DejaVuSerif"/>
                <w:sz w:val="22"/>
                <w:szCs w:val="22"/>
                <w:lang w:eastAsia="hu-HU"/>
              </w:rPr>
              <w:t>bek</w:t>
            </w:r>
            <w:proofErr w:type="spellEnd"/>
            <w:r w:rsidRPr="002A786C">
              <w:rPr>
                <w:rFonts w:eastAsia="DejaVuSerif"/>
                <w:sz w:val="22"/>
                <w:szCs w:val="22"/>
                <w:lang w:eastAsia="hu-HU"/>
              </w:rPr>
              <w:t xml:space="preserve">. c) pont]: </w:t>
            </w:r>
          </w:p>
          <w:p w14:paraId="2CB21666" w14:textId="77777777" w:rsidR="002A786C" w:rsidRPr="002A786C" w:rsidRDefault="002A786C" w:rsidP="002A786C">
            <w:pPr>
              <w:autoSpaceDE w:val="0"/>
              <w:autoSpaceDN w:val="0"/>
              <w:adjustRightInd w:val="0"/>
              <w:rPr>
                <w:rFonts w:eastAsia="DejaVuSerif"/>
                <w:sz w:val="22"/>
                <w:szCs w:val="22"/>
                <w:lang w:eastAsia="hu-HU"/>
              </w:rPr>
            </w:pPr>
          </w:p>
          <w:p w14:paraId="471205B2" w14:textId="77777777" w:rsidR="002A786C" w:rsidRDefault="002A786C" w:rsidP="002A786C">
            <w:pPr>
              <w:autoSpaceDE w:val="0"/>
              <w:autoSpaceDN w:val="0"/>
              <w:adjustRightInd w:val="0"/>
              <w:rPr>
                <w:rFonts w:eastAsia="DejaVuSerif"/>
                <w:sz w:val="22"/>
                <w:szCs w:val="22"/>
                <w:lang w:eastAsia="hu-HU"/>
              </w:rPr>
            </w:pPr>
            <w:proofErr w:type="spellStart"/>
            <w:r w:rsidRPr="002A786C">
              <w:rPr>
                <w:rFonts w:eastAsia="DejaVuSerif"/>
                <w:sz w:val="22"/>
                <w:szCs w:val="22"/>
                <w:lang w:eastAsia="hu-HU"/>
              </w:rPr>
              <w:t>ATnek</w:t>
            </w:r>
            <w:proofErr w:type="spellEnd"/>
            <w:r w:rsidRPr="002A786C">
              <w:rPr>
                <w:rFonts w:eastAsia="DejaVuSerif"/>
                <w:sz w:val="22"/>
                <w:szCs w:val="22"/>
                <w:lang w:eastAsia="hu-HU"/>
              </w:rPr>
              <w:t xml:space="preserve"> ajánlatában az EEKD benyújtásával kell előzetesen igazolnia, hogy megfelel az alábbi alkalmassági követelményeknek.</w:t>
            </w:r>
          </w:p>
          <w:p w14:paraId="63DED68A" w14:textId="77777777" w:rsidR="002A786C" w:rsidRPr="002A786C" w:rsidRDefault="002A786C" w:rsidP="002A786C">
            <w:pPr>
              <w:autoSpaceDE w:val="0"/>
              <w:autoSpaceDN w:val="0"/>
              <w:adjustRightInd w:val="0"/>
              <w:rPr>
                <w:rFonts w:eastAsia="DejaVuSerif"/>
                <w:sz w:val="22"/>
                <w:szCs w:val="22"/>
                <w:lang w:eastAsia="hu-HU"/>
              </w:rPr>
            </w:pPr>
          </w:p>
          <w:p w14:paraId="197151D0" w14:textId="77777777" w:rsidR="002A786C" w:rsidRPr="002A786C" w:rsidRDefault="002A786C" w:rsidP="002A786C">
            <w:pPr>
              <w:autoSpaceDE w:val="0"/>
              <w:autoSpaceDN w:val="0"/>
              <w:adjustRightInd w:val="0"/>
              <w:rPr>
                <w:rFonts w:eastAsia="DejaVuSerif"/>
                <w:sz w:val="22"/>
                <w:szCs w:val="22"/>
                <w:lang w:eastAsia="hu-HU"/>
              </w:rPr>
            </w:pPr>
            <w:r w:rsidRPr="002A786C">
              <w:rPr>
                <w:rFonts w:eastAsia="DejaVuSerif"/>
                <w:sz w:val="22"/>
                <w:szCs w:val="22"/>
                <w:lang w:eastAsia="hu-HU"/>
              </w:rPr>
              <w:t>Szakmai alkalmasság:</w:t>
            </w:r>
          </w:p>
          <w:p w14:paraId="6A6BE977" w14:textId="59F18F8E" w:rsidR="009839F8" w:rsidRPr="00DA0AB3" w:rsidRDefault="004D3C56" w:rsidP="002A786C">
            <w:pPr>
              <w:autoSpaceDE w:val="0"/>
              <w:autoSpaceDN w:val="0"/>
              <w:adjustRightInd w:val="0"/>
              <w:rPr>
                <w:rFonts w:eastAsia="DejaVuSerif"/>
                <w:sz w:val="22"/>
                <w:szCs w:val="22"/>
                <w:highlight w:val="yellow"/>
                <w:lang w:eastAsia="hu-HU"/>
              </w:rPr>
            </w:pPr>
            <w:r>
              <w:rPr>
                <w:rFonts w:eastAsia="DejaVuSerif"/>
                <w:sz w:val="22"/>
                <w:szCs w:val="22"/>
                <w:lang w:eastAsia="hu-HU"/>
              </w:rPr>
              <w:t>SZ/</w:t>
            </w:r>
            <w:r w:rsidR="002A786C" w:rsidRPr="002A786C">
              <w:rPr>
                <w:rFonts w:eastAsia="DejaVuSerif"/>
                <w:sz w:val="22"/>
                <w:szCs w:val="22"/>
                <w:lang w:eastAsia="hu-HU"/>
              </w:rPr>
              <w:t xml:space="preserve">1.) Az ajánlattevőnek </w:t>
            </w:r>
            <w:r w:rsidR="002A786C">
              <w:rPr>
                <w:rFonts w:eastAsia="DejaVuSerif"/>
                <w:sz w:val="22"/>
                <w:szCs w:val="22"/>
                <w:lang w:eastAsia="hu-HU"/>
              </w:rPr>
              <w:t xml:space="preserve">rendelkeznie kell a </w:t>
            </w:r>
            <w:r w:rsidR="002A786C" w:rsidRPr="002A786C">
              <w:rPr>
                <w:rFonts w:eastAsia="DejaVuSerif"/>
                <w:sz w:val="22"/>
                <w:szCs w:val="22"/>
                <w:lang w:eastAsia="hu-HU"/>
              </w:rPr>
              <w:t>szerepelnie kell a gazdálkodó szervezet székhelye szerint illetékes közlekedési hatóság által, a szolgáltató kérelmére az autóbusszal díj ellenében végzett személyszállítási és saját számlás személyszállítási tevékenységről szóló rendeletben (1071/2009/EK rendelet és a 261/2011 (XII.7.) Korm. rendelet) és az abban foglalt eljárási rend szerint kiadott, az e tevékenység végzésére feljogosító autóbuszos személyszállító engedél</w:t>
            </w:r>
            <w:r w:rsidR="002A786C">
              <w:rPr>
                <w:rFonts w:eastAsia="DejaVuSerif"/>
                <w:sz w:val="22"/>
                <w:szCs w:val="22"/>
                <w:lang w:eastAsia="hu-HU"/>
              </w:rPr>
              <w:t>l</w:t>
            </w:r>
            <w:r w:rsidR="002A786C" w:rsidRPr="002A786C">
              <w:rPr>
                <w:rFonts w:eastAsia="DejaVuSerif"/>
                <w:sz w:val="22"/>
                <w:szCs w:val="22"/>
                <w:lang w:eastAsia="hu-HU"/>
              </w:rPr>
              <w:t>y</w:t>
            </w:r>
            <w:r w:rsidR="002A786C">
              <w:rPr>
                <w:rFonts w:eastAsia="DejaVuSerif"/>
                <w:sz w:val="22"/>
                <w:szCs w:val="22"/>
                <w:lang w:eastAsia="hu-HU"/>
              </w:rPr>
              <w:t>el</w:t>
            </w:r>
            <w:r w:rsidR="002A786C" w:rsidRPr="002A786C">
              <w:rPr>
                <w:rFonts w:eastAsia="DejaVuSerif"/>
                <w:sz w:val="22"/>
                <w:szCs w:val="22"/>
                <w:lang w:eastAsia="hu-HU"/>
              </w:rPr>
              <w:t>,</w:t>
            </w:r>
            <w:r w:rsidR="004B3B19">
              <w:rPr>
                <w:rFonts w:eastAsia="DejaVuSerif"/>
                <w:sz w:val="22"/>
                <w:szCs w:val="22"/>
                <w:lang w:eastAsia="hu-HU"/>
              </w:rPr>
              <w:t xml:space="preserve"> </w:t>
            </w:r>
            <w:r w:rsidR="002A786C" w:rsidRPr="002A786C">
              <w:rPr>
                <w:rFonts w:eastAsia="DejaVuSerif"/>
                <w:sz w:val="22"/>
                <w:szCs w:val="22"/>
                <w:lang w:eastAsia="hu-HU"/>
              </w:rPr>
              <w:t>külföldi székhelyű cég esetén az ezzel egyenértékű</w:t>
            </w:r>
            <w:r w:rsidR="002A786C">
              <w:rPr>
                <w:rFonts w:eastAsia="DejaVuSerif"/>
                <w:sz w:val="22"/>
                <w:szCs w:val="22"/>
                <w:lang w:eastAsia="hu-HU"/>
              </w:rPr>
              <w:t xml:space="preserve"> </w:t>
            </w:r>
            <w:r w:rsidR="002A786C" w:rsidRPr="002A786C">
              <w:rPr>
                <w:rFonts w:eastAsia="DejaVuSerif"/>
                <w:sz w:val="22"/>
                <w:szCs w:val="22"/>
                <w:lang w:eastAsia="hu-HU"/>
              </w:rPr>
              <w:t>engedél</w:t>
            </w:r>
            <w:r w:rsidR="002A786C">
              <w:rPr>
                <w:rFonts w:eastAsia="DejaVuSerif"/>
                <w:sz w:val="22"/>
                <w:szCs w:val="22"/>
                <w:lang w:eastAsia="hu-HU"/>
              </w:rPr>
              <w:t>l</w:t>
            </w:r>
            <w:r w:rsidR="002A786C" w:rsidRPr="002A786C">
              <w:rPr>
                <w:rFonts w:eastAsia="DejaVuSerif"/>
                <w:sz w:val="22"/>
                <w:szCs w:val="22"/>
                <w:lang w:eastAsia="hu-HU"/>
              </w:rPr>
              <w:t>y</w:t>
            </w:r>
            <w:r w:rsidR="002A786C">
              <w:rPr>
                <w:rFonts w:eastAsia="DejaVuSerif"/>
                <w:sz w:val="22"/>
                <w:szCs w:val="22"/>
                <w:lang w:eastAsia="hu-HU"/>
              </w:rPr>
              <w:t>el.</w:t>
            </w:r>
          </w:p>
          <w:p w14:paraId="701BBAAC" w14:textId="77777777" w:rsidR="009839F8" w:rsidRPr="00DE3630" w:rsidRDefault="009839F8" w:rsidP="009839F8">
            <w:pPr>
              <w:autoSpaceDE w:val="0"/>
              <w:autoSpaceDN w:val="0"/>
              <w:adjustRightInd w:val="0"/>
              <w:rPr>
                <w:rFonts w:eastAsia="DejaVuSerif"/>
                <w:sz w:val="22"/>
                <w:szCs w:val="22"/>
                <w:highlight w:val="magenta"/>
                <w:lang w:eastAsia="hu-HU"/>
              </w:rPr>
            </w:pPr>
          </w:p>
          <w:p w14:paraId="72D54F9E" w14:textId="77777777" w:rsidR="009839F8" w:rsidRPr="002A786C" w:rsidRDefault="009839F8" w:rsidP="009839F8">
            <w:pPr>
              <w:autoSpaceDE w:val="0"/>
              <w:autoSpaceDN w:val="0"/>
              <w:adjustRightInd w:val="0"/>
              <w:rPr>
                <w:rFonts w:eastAsia="DejaVuSerif"/>
                <w:sz w:val="22"/>
                <w:szCs w:val="22"/>
                <w:lang w:eastAsia="hu-HU"/>
              </w:rPr>
            </w:pPr>
            <w:r w:rsidRPr="002A786C">
              <w:rPr>
                <w:rFonts w:eastAsia="DejaVuSerif"/>
                <w:sz w:val="22"/>
                <w:szCs w:val="22"/>
                <w:lang w:eastAsia="hu-HU"/>
              </w:rPr>
              <w:t xml:space="preserve">Alkalmasság igazolása: </w:t>
            </w:r>
          </w:p>
          <w:p w14:paraId="7C5C5967" w14:textId="77777777" w:rsidR="009839F8" w:rsidRPr="00DE3630" w:rsidRDefault="009839F8" w:rsidP="009839F8">
            <w:pPr>
              <w:autoSpaceDE w:val="0"/>
              <w:autoSpaceDN w:val="0"/>
              <w:adjustRightInd w:val="0"/>
              <w:rPr>
                <w:rFonts w:eastAsia="DejaVuSerif"/>
                <w:sz w:val="22"/>
                <w:szCs w:val="22"/>
                <w:highlight w:val="magenta"/>
                <w:lang w:eastAsia="hu-HU"/>
              </w:rPr>
            </w:pPr>
          </w:p>
          <w:p w14:paraId="647238EB" w14:textId="231D1686" w:rsidR="002A786C" w:rsidRPr="002A786C" w:rsidRDefault="009839F8" w:rsidP="002A786C">
            <w:pPr>
              <w:autoSpaceDE w:val="0"/>
              <w:autoSpaceDN w:val="0"/>
              <w:adjustRightInd w:val="0"/>
              <w:rPr>
                <w:rFonts w:eastAsia="DejaVuSerif"/>
                <w:sz w:val="22"/>
                <w:szCs w:val="22"/>
                <w:lang w:eastAsia="hu-HU"/>
              </w:rPr>
            </w:pPr>
            <w:r w:rsidRPr="002A786C">
              <w:rPr>
                <w:rFonts w:eastAsia="DejaVuSerif"/>
                <w:sz w:val="22"/>
                <w:szCs w:val="22"/>
                <w:lang w:eastAsia="hu-HU"/>
              </w:rPr>
              <w:t xml:space="preserve">SZ/1. </w:t>
            </w:r>
            <w:r w:rsidR="002A786C" w:rsidRPr="002A786C">
              <w:rPr>
                <w:rFonts w:eastAsia="DejaVuSerif"/>
                <w:sz w:val="22"/>
                <w:szCs w:val="22"/>
                <w:lang w:eastAsia="hu-HU"/>
              </w:rPr>
              <w:t>A Kbt. 65. § (1) c) pontja alapján ajánlattevő csatolja a gazdálkodó szervezet székhelye szerint illetékes közlekedési hatóság által, a szolgáltató kérelmére az autóbusszal díj ellenében végzett személyszállítási és saját számlás személyszállítási tevékenységről szóló rendeletben (1071/2009/EK rendelet és a 261/2011 (XII.7.) Korm. rendelet) és az abban foglalt eljárási rend szerint kiadott, az e tevékenység végzésére feljogosító autóbuszos személyszállító engedély, külföldi székhelyű cég esetén az ezzel egyenértékű</w:t>
            </w:r>
          </w:p>
          <w:p w14:paraId="7DDED21B" w14:textId="0995D8D5" w:rsidR="00DA0AB3" w:rsidRPr="002A786C" w:rsidRDefault="002A786C" w:rsidP="00DA0AB3">
            <w:pPr>
              <w:autoSpaceDE w:val="0"/>
              <w:autoSpaceDN w:val="0"/>
              <w:adjustRightInd w:val="0"/>
              <w:rPr>
                <w:rFonts w:eastAsia="DejaVuSerif"/>
                <w:sz w:val="22"/>
                <w:szCs w:val="22"/>
                <w:lang w:eastAsia="hu-HU"/>
              </w:rPr>
            </w:pPr>
            <w:r w:rsidRPr="002A786C">
              <w:rPr>
                <w:rFonts w:eastAsia="DejaVuSerif"/>
                <w:sz w:val="22"/>
                <w:szCs w:val="22"/>
                <w:lang w:eastAsia="hu-HU"/>
              </w:rPr>
              <w:t>engedély másolatát.</w:t>
            </w:r>
          </w:p>
          <w:p w14:paraId="6C3BDF14" w14:textId="1D8EE9D1" w:rsidR="009839F8" w:rsidRPr="002E7B82" w:rsidRDefault="009839F8" w:rsidP="009839F8">
            <w:pPr>
              <w:autoSpaceDE w:val="0"/>
              <w:autoSpaceDN w:val="0"/>
              <w:adjustRightInd w:val="0"/>
              <w:rPr>
                <w:rFonts w:eastAsia="DejaVuSerif"/>
                <w:sz w:val="22"/>
                <w:szCs w:val="22"/>
                <w:lang w:eastAsia="hu-HU"/>
              </w:rPr>
            </w:pPr>
          </w:p>
        </w:tc>
      </w:tr>
      <w:tr w:rsidR="00FD1C6C" w:rsidRPr="002E7B82" w14:paraId="0ADFCD34"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50C8A2" w14:textId="2AAA0EBA" w:rsidR="00871030" w:rsidRPr="002E7B82" w:rsidRDefault="00AA5675">
            <w:pPr>
              <w:spacing w:before="120" w:after="120"/>
              <w:jc w:val="left"/>
              <w:rPr>
                <w:rStyle w:val="SzvegtrzsDltTrkz0pt"/>
                <w:rFonts w:ascii="Times New Roman" w:hAnsi="Times New Roman" w:cs="Times New Roman"/>
                <w:color w:val="auto"/>
                <w:sz w:val="22"/>
                <w:szCs w:val="22"/>
              </w:rPr>
            </w:pPr>
            <w:r w:rsidRPr="002E7B82">
              <w:rPr>
                <w:rFonts w:eastAsia="MyriadPro-Semibold"/>
                <w:b/>
                <w:sz w:val="22"/>
                <w:szCs w:val="22"/>
                <w:lang w:eastAsia="hu-HU"/>
              </w:rPr>
              <w:lastRenderedPageBreak/>
              <w:t>III.1.2) Gazdasági és pénzügyi alkalmasság</w:t>
            </w:r>
            <w:r w:rsidR="00386217" w:rsidRPr="002E7B82">
              <w:rPr>
                <w:rStyle w:val="Lbjegyzet-hivatkozs"/>
                <w:rFonts w:eastAsia="MyriadPro-Semibold"/>
                <w:b/>
                <w:sz w:val="22"/>
                <w:szCs w:val="22"/>
                <w:lang w:eastAsia="hu-HU"/>
              </w:rPr>
              <w:footnoteReference w:id="9"/>
            </w:r>
            <w:r w:rsidRPr="002E7B82">
              <w:rPr>
                <w:rFonts w:eastAsia="MyriadPro-Semibold"/>
                <w:b/>
                <w:sz w:val="22"/>
                <w:szCs w:val="22"/>
                <w:lang w:eastAsia="hu-HU"/>
              </w:rPr>
              <w:t xml:space="preserve"> </w:t>
            </w:r>
          </w:p>
          <w:p w14:paraId="392DD20F" w14:textId="78893E3C" w:rsidR="00871030" w:rsidRDefault="00AA5675">
            <w:pPr>
              <w:spacing w:before="120" w:after="120"/>
              <w:jc w:val="left"/>
              <w:rPr>
                <w:rFonts w:eastAsia="MyriadPro-Light"/>
                <w:sz w:val="22"/>
                <w:szCs w:val="22"/>
                <w:lang w:eastAsia="hu-HU"/>
              </w:rPr>
            </w:pPr>
            <w:bookmarkStart w:id="6" w:name="__Fieldmark__4879_1279016146"/>
            <w:bookmarkEnd w:id="6"/>
            <w:r w:rsidRPr="002E7B82">
              <w:rPr>
                <w:rFonts w:eastAsia="MyriadPro-Light"/>
                <w:sz w:val="22"/>
                <w:szCs w:val="22"/>
                <w:lang w:eastAsia="hu-HU"/>
              </w:rPr>
              <w:t>A közbeszerzési dokumentációban megadott kiválasztási szempontok</w:t>
            </w:r>
            <w:r w:rsidR="00CA6E3E" w:rsidRPr="002E7B82">
              <w:rPr>
                <w:rFonts w:eastAsia="MyriadPro-Light"/>
                <w:sz w:val="22"/>
                <w:szCs w:val="22"/>
                <w:lang w:eastAsia="hu-HU"/>
              </w:rPr>
              <w:t xml:space="preserve">: </w:t>
            </w:r>
          </w:p>
          <w:p w14:paraId="34873932" w14:textId="4AC93B55" w:rsidR="00DA0AB3" w:rsidRPr="00DA0AB3" w:rsidRDefault="00DA0AB3" w:rsidP="00DA0AB3">
            <w:pPr>
              <w:spacing w:before="120" w:after="120"/>
              <w:jc w:val="left"/>
              <w:rPr>
                <w:sz w:val="22"/>
                <w:szCs w:val="22"/>
              </w:rPr>
            </w:pPr>
            <w:r w:rsidRPr="00DA0AB3">
              <w:rPr>
                <w:sz w:val="22"/>
                <w:szCs w:val="22"/>
              </w:rPr>
              <w:t>Ajánlattevőnek az ajánlatához csatolnia kell a 321/2015. (X. 30.) Korm.rendelet 1. § (1) bekezdése szerinti, kitöltött egységes európai közbeszerzési dokumentumot (EEKD). Ajánlatkérő az alkalmassági követelmények előzetes igazolására elfogadja az érintett gazdasági szereplő egyszerű EEKD-</w:t>
            </w:r>
            <w:proofErr w:type="spellStart"/>
            <w:r w:rsidRPr="00DA0AB3">
              <w:rPr>
                <w:sz w:val="22"/>
                <w:szCs w:val="22"/>
              </w:rPr>
              <w:t>ba</w:t>
            </w:r>
            <w:proofErr w:type="spellEnd"/>
            <w:r w:rsidRPr="00DA0AB3">
              <w:rPr>
                <w:sz w:val="22"/>
                <w:szCs w:val="22"/>
              </w:rPr>
              <w:t xml:space="preserve"> foglalt nyilatkozatát (EEKD IV. rész alfa szakasz). Ha egy ajánlattevő az előírt alkalmassági követelménynek más szervezet vagy személy kapacitásaira támaszkodva kíván megfelelni, az érintett szervezetek vagy személyek mindegyike által kitöltött és aláírt külön formanyomtatványokat is be kell nyújtani. A kapacitásaikat rendelkezésre bocsátó szervezetek vagy személyek az alkalmassági feltételek vonatkozásában csak azokról nyilatkoznak, amelyeket az ajánlattevő igénybe kíván venni alkalmasságának igazolásához. Ajánlatkérő Kbt. 69. §-a szerinti felhívására ajánlattevő, kapacitást nyújtó szervezet köteles alátámasztani az EEKD-ban foglaltakat, alkalmasságának részletes igazolásával. Az alkalmasság igazolására irányadók a Kbt. 65. § (6) - (8), (11), (12) bekezdéseiben, a Kbt. 41/A. §-</w:t>
            </w:r>
            <w:proofErr w:type="spellStart"/>
            <w:r w:rsidRPr="00DA0AB3">
              <w:rPr>
                <w:sz w:val="22"/>
                <w:szCs w:val="22"/>
              </w:rPr>
              <w:t>ában</w:t>
            </w:r>
            <w:proofErr w:type="spellEnd"/>
            <w:r w:rsidRPr="00DA0AB3">
              <w:rPr>
                <w:sz w:val="22"/>
                <w:szCs w:val="22"/>
              </w:rPr>
              <w:t>, Kbt. 69. § (11a) bekezdésében és a Kbt. 67. § (1)-(3) bekezdéseiben foglaltak. Kötelezően EKR-ben benyújtandó elektronikus űrlapok: EEKD.</w:t>
            </w:r>
          </w:p>
          <w:p w14:paraId="42A9F64D" w14:textId="77777777" w:rsidR="00DA0AB3" w:rsidRPr="00DA0AB3" w:rsidRDefault="00DA0AB3" w:rsidP="00DA0AB3">
            <w:pPr>
              <w:spacing w:before="120" w:after="120"/>
              <w:jc w:val="left"/>
              <w:rPr>
                <w:sz w:val="22"/>
                <w:szCs w:val="22"/>
              </w:rPr>
            </w:pPr>
            <w:r w:rsidRPr="00DA0AB3">
              <w:rPr>
                <w:sz w:val="22"/>
                <w:szCs w:val="22"/>
              </w:rPr>
              <w:t>Ajánlatkérő Kbt. 69. §-a szerinti felhívására benyújtandó dokumentumok:</w:t>
            </w:r>
          </w:p>
          <w:p w14:paraId="6C5A2AC9" w14:textId="2DF5E7A6" w:rsidR="00DA0AB3" w:rsidRPr="00DA0AB3" w:rsidRDefault="00DA0AB3" w:rsidP="00DA0AB3">
            <w:pPr>
              <w:spacing w:before="120" w:after="120"/>
              <w:jc w:val="left"/>
              <w:rPr>
                <w:sz w:val="22"/>
                <w:szCs w:val="22"/>
              </w:rPr>
            </w:pPr>
            <w:r w:rsidRPr="00DA0AB3">
              <w:rPr>
                <w:sz w:val="22"/>
                <w:szCs w:val="22"/>
              </w:rPr>
              <w:t>P1) Ajánlattevőnek csatolnia kell - a 321/2015. (X. 30.) Korm. rendelet 19. § (1) bekezdés c) pontja alapján - a nyilatkozatát a felhívás feladását megelőző, mérlegfordulónappal lezárt 3 üzleti év, jelen közbeszerzés tárgyából (</w:t>
            </w:r>
            <w:r w:rsidR="00AA2DD2" w:rsidRPr="009F49EB">
              <w:t>helyi menetrendszerinti autóbuszos személyszállítás</w:t>
            </w:r>
            <w:r w:rsidRPr="00DA0AB3">
              <w:rPr>
                <w:sz w:val="22"/>
                <w:szCs w:val="22"/>
              </w:rPr>
              <w:t xml:space="preserve">) származó, áfa nélkül számított </w:t>
            </w:r>
            <w:proofErr w:type="spellStart"/>
            <w:r w:rsidRPr="00DA0AB3">
              <w:rPr>
                <w:sz w:val="22"/>
                <w:szCs w:val="22"/>
              </w:rPr>
              <w:t>árbevételéről</w:t>
            </w:r>
            <w:proofErr w:type="spellEnd"/>
            <w:r w:rsidRPr="00DA0AB3">
              <w:rPr>
                <w:sz w:val="22"/>
                <w:szCs w:val="22"/>
              </w:rPr>
              <w:t xml:space="preserve">, attól függően, hogy ajánlattevő (közös ajánlattevő) mikor jött létre, illetve mikor kezdte meg tevékenységet, amennyiben ezek az adatok rendelkezésére állnak. Ha az ajánlattevő nem rendelkezik a felhívás feladását közvetlenül megelőző utolsó 3 - mérlegfordulónappal lezárt - üzleti év </w:t>
            </w:r>
            <w:proofErr w:type="spellStart"/>
            <w:r w:rsidRPr="00DA0AB3">
              <w:rPr>
                <w:sz w:val="22"/>
                <w:szCs w:val="22"/>
              </w:rPr>
              <w:t>árbevételi</w:t>
            </w:r>
            <w:proofErr w:type="spellEnd"/>
            <w:r w:rsidRPr="00DA0AB3">
              <w:rPr>
                <w:sz w:val="22"/>
                <w:szCs w:val="22"/>
              </w:rPr>
              <w:t xml:space="preserve"> adataival, úgy a tevékenysége megkezdése óta eltelt időszak közbeszerzés tárgya szerinti nettó árbevételének kell megfelelnie az előírt minimumkövetelménynek</w:t>
            </w:r>
            <w:r w:rsidR="004B3B19">
              <w:rPr>
                <w:sz w:val="22"/>
                <w:szCs w:val="22"/>
              </w:rPr>
              <w:t>.</w:t>
            </w:r>
          </w:p>
          <w:p w14:paraId="5A28572E" w14:textId="77777777" w:rsidR="00DA0AB3" w:rsidRPr="00DA0AB3" w:rsidRDefault="00DA0AB3" w:rsidP="00DA0AB3">
            <w:pPr>
              <w:spacing w:before="120" w:after="120"/>
              <w:jc w:val="left"/>
              <w:rPr>
                <w:sz w:val="22"/>
                <w:szCs w:val="22"/>
              </w:rPr>
            </w:pPr>
            <w:r w:rsidRPr="00DA0AB3">
              <w:rPr>
                <w:sz w:val="22"/>
                <w:szCs w:val="22"/>
              </w:rPr>
              <w:t>A Kbt. 65. § (6) bekezdése alapján a III.1.2) P1) pontban előirt alkalmassági követelménynek a közös ajánlattevők együttesen is megfelelhetnek és elegendő az is amennyiben a közös ajánlattevők egyike megfelel.</w:t>
            </w:r>
          </w:p>
          <w:p w14:paraId="58A56AC8" w14:textId="77777777" w:rsidR="00DA0AB3" w:rsidRPr="00DA0AB3" w:rsidRDefault="00DA0AB3" w:rsidP="00DA0AB3">
            <w:pPr>
              <w:spacing w:before="120" w:after="120"/>
              <w:jc w:val="left"/>
              <w:rPr>
                <w:sz w:val="22"/>
                <w:szCs w:val="22"/>
              </w:rPr>
            </w:pPr>
            <w:r w:rsidRPr="00DA0AB3">
              <w:rPr>
                <w:sz w:val="22"/>
                <w:szCs w:val="22"/>
              </w:rPr>
              <w:t>Ajánlatkérő felhívja a figyelmet a 321/2015. (X. 30.) Korm. rendelet 19. § (3), (5), (7) bekezdéseire.</w:t>
            </w:r>
          </w:p>
          <w:p w14:paraId="53B310C4" w14:textId="5CFE6A26" w:rsidR="00DA0AB3" w:rsidRPr="002E7B82" w:rsidRDefault="00DA0AB3" w:rsidP="00DA0AB3">
            <w:pPr>
              <w:spacing w:before="120" w:after="120"/>
              <w:jc w:val="left"/>
              <w:rPr>
                <w:sz w:val="22"/>
                <w:szCs w:val="22"/>
              </w:rPr>
            </w:pPr>
            <w:r w:rsidRPr="00DA0AB3">
              <w:rPr>
                <w:sz w:val="22"/>
                <w:szCs w:val="22"/>
              </w:rPr>
              <w:lastRenderedPageBreak/>
              <w:t xml:space="preserve">Az alkalmasság igazolására a Kbt. 65. § (7), (8), (11), (12) </w:t>
            </w:r>
            <w:proofErr w:type="spellStart"/>
            <w:r w:rsidRPr="00DA0AB3">
              <w:rPr>
                <w:sz w:val="22"/>
                <w:szCs w:val="22"/>
              </w:rPr>
              <w:t>bek</w:t>
            </w:r>
            <w:proofErr w:type="spellEnd"/>
            <w:r w:rsidRPr="00DA0AB3">
              <w:rPr>
                <w:sz w:val="22"/>
                <w:szCs w:val="22"/>
              </w:rPr>
              <w:t xml:space="preserve">., 67. § (3) </w:t>
            </w:r>
            <w:proofErr w:type="spellStart"/>
            <w:r w:rsidRPr="00DA0AB3">
              <w:rPr>
                <w:sz w:val="22"/>
                <w:szCs w:val="22"/>
              </w:rPr>
              <w:t>bek</w:t>
            </w:r>
            <w:proofErr w:type="spellEnd"/>
            <w:r w:rsidRPr="00DA0AB3">
              <w:rPr>
                <w:sz w:val="22"/>
                <w:szCs w:val="22"/>
              </w:rPr>
              <w:t xml:space="preserve">., 69. § (11), (11a) </w:t>
            </w:r>
            <w:proofErr w:type="spellStart"/>
            <w:r w:rsidRPr="00DA0AB3">
              <w:rPr>
                <w:sz w:val="22"/>
                <w:szCs w:val="22"/>
              </w:rPr>
              <w:t>bek</w:t>
            </w:r>
            <w:proofErr w:type="spellEnd"/>
            <w:r w:rsidRPr="00DA0AB3">
              <w:rPr>
                <w:sz w:val="22"/>
                <w:szCs w:val="22"/>
              </w:rPr>
              <w:t>., 321/2015. (X. 30.) Korm. rendelet 1. § (7) bekezdése is irányadó.</w:t>
            </w:r>
          </w:p>
          <w:p w14:paraId="2D452DC4" w14:textId="77777777" w:rsidR="00DF2816" w:rsidRDefault="00AA5675" w:rsidP="00713548">
            <w:pPr>
              <w:spacing w:before="120" w:after="120"/>
              <w:jc w:val="left"/>
              <w:rPr>
                <w:rFonts w:eastAsia="MyriadPro-Light"/>
                <w:b/>
                <w:sz w:val="22"/>
                <w:szCs w:val="22"/>
                <w:u w:val="single"/>
                <w:lang w:eastAsia="hu-HU"/>
              </w:rPr>
            </w:pPr>
            <w:r w:rsidRPr="002E7B82">
              <w:rPr>
                <w:rFonts w:eastAsia="MyriadPro-Light"/>
                <w:b/>
                <w:sz w:val="22"/>
                <w:szCs w:val="22"/>
                <w:u w:val="single"/>
                <w:lang w:eastAsia="hu-HU"/>
              </w:rPr>
              <w:t xml:space="preserve">A kiválasztási szempontok felsorolása és rövid ismertetése: </w:t>
            </w:r>
          </w:p>
          <w:p w14:paraId="6831C819" w14:textId="3BCDDC74" w:rsidR="00DA0AB3" w:rsidRPr="00DA0AB3" w:rsidRDefault="00DA0AB3" w:rsidP="00DA0AB3">
            <w:pPr>
              <w:spacing w:before="120" w:after="120"/>
              <w:jc w:val="left"/>
              <w:rPr>
                <w:rFonts w:eastAsia="MyriadPro-Light"/>
                <w:b/>
                <w:sz w:val="22"/>
                <w:szCs w:val="22"/>
                <w:lang w:eastAsia="hu-HU"/>
              </w:rPr>
            </w:pPr>
            <w:r w:rsidRPr="00DA0AB3">
              <w:rPr>
                <w:rFonts w:eastAsia="MyriadPro-Light"/>
                <w:b/>
                <w:sz w:val="22"/>
                <w:szCs w:val="22"/>
                <w:lang w:eastAsia="hu-HU"/>
              </w:rPr>
              <w:t xml:space="preserve">Alkalmatlan ajánlattevő, ha nem </w:t>
            </w:r>
            <w:r w:rsidRPr="009F49EB">
              <w:rPr>
                <w:rFonts w:eastAsia="MyriadPro-Light"/>
                <w:b/>
                <w:sz w:val="22"/>
                <w:szCs w:val="22"/>
                <w:lang w:eastAsia="hu-HU"/>
              </w:rPr>
              <w:t>rendelkezik az előző legfeljebb három, mérlegfordulónappal lezárt üzleti évre visszamenőleg, legalább nettó 50 millió forint értékű, a közbeszerzés tárgyából (</w:t>
            </w:r>
            <w:r w:rsidR="00AA2DD2" w:rsidRPr="009F49EB">
              <w:t>helyi menetrendszerinti autóbuszos személyszállítás</w:t>
            </w:r>
            <w:r w:rsidRPr="009F49EB">
              <w:rPr>
                <w:rFonts w:eastAsia="MyriadPro-Light"/>
                <w:b/>
                <w:sz w:val="22"/>
                <w:szCs w:val="22"/>
                <w:lang w:eastAsia="hu-HU"/>
              </w:rPr>
              <w:t>) származó (áfa nélkül számított) nettó árbevétellel.</w:t>
            </w:r>
          </w:p>
          <w:p w14:paraId="58D646B0" w14:textId="77777777" w:rsidR="00DA0AB3" w:rsidRPr="00DA0AB3" w:rsidRDefault="00DA0AB3" w:rsidP="00DA0AB3">
            <w:pPr>
              <w:spacing w:before="120" w:after="120"/>
              <w:jc w:val="left"/>
              <w:rPr>
                <w:rFonts w:eastAsia="MyriadPro-Light"/>
                <w:bCs/>
                <w:sz w:val="22"/>
                <w:szCs w:val="22"/>
                <w:lang w:eastAsia="hu-HU"/>
              </w:rPr>
            </w:pPr>
            <w:r w:rsidRPr="00DA0AB3">
              <w:rPr>
                <w:rFonts w:eastAsia="MyriadPro-Light"/>
                <w:bCs/>
                <w:sz w:val="22"/>
                <w:szCs w:val="22"/>
                <w:lang w:eastAsia="hu-HU"/>
              </w:rPr>
              <w:t xml:space="preserve">Ha az ajánlattevő a 321/2015. (X. 30.) Korm. rendelet 19. § (1) bekezdés c) pontja szerinti </w:t>
            </w:r>
            <w:proofErr w:type="spellStart"/>
            <w:r w:rsidRPr="00DA0AB3">
              <w:rPr>
                <w:rFonts w:eastAsia="MyriadPro-Light"/>
                <w:bCs/>
                <w:sz w:val="22"/>
                <w:szCs w:val="22"/>
                <w:lang w:eastAsia="hu-HU"/>
              </w:rPr>
              <w:t>árbevételi</w:t>
            </w:r>
            <w:proofErr w:type="spellEnd"/>
            <w:r w:rsidRPr="00DA0AB3">
              <w:rPr>
                <w:rFonts w:eastAsia="MyriadPro-Light"/>
                <w:bCs/>
                <w:sz w:val="22"/>
                <w:szCs w:val="22"/>
                <w:lang w:eastAsia="hu-HU"/>
              </w:rPr>
              <w:t xml:space="preserve"> adatot azért nem tudja az ajánlatkérő által előírt teljes időszakra vonatkozóan megadni, mert az időszak kezdete után kezdte meg működését, az alkalmasságát a működésének megkezdését követő időszakra vonatkozó </w:t>
            </w:r>
            <w:proofErr w:type="spellStart"/>
            <w:r w:rsidRPr="00DA0AB3">
              <w:rPr>
                <w:rFonts w:eastAsia="MyriadPro-Light"/>
                <w:bCs/>
                <w:sz w:val="22"/>
                <w:szCs w:val="22"/>
                <w:lang w:eastAsia="hu-HU"/>
              </w:rPr>
              <w:t>árbevételi</w:t>
            </w:r>
            <w:proofErr w:type="spellEnd"/>
            <w:r w:rsidRPr="00DA0AB3">
              <w:rPr>
                <w:rFonts w:eastAsia="MyriadPro-Light"/>
                <w:bCs/>
                <w:sz w:val="22"/>
                <w:szCs w:val="22"/>
                <w:lang w:eastAsia="hu-HU"/>
              </w:rPr>
              <w:t xml:space="preserve"> adattal jogosult igazolni. A később létrejött gazdasági szereplők vonatkozásában az ajánlatkérő nem határoz meg a minden ajánlattevő tekintetében irányadótól eltérő </w:t>
            </w:r>
            <w:proofErr w:type="spellStart"/>
            <w:r w:rsidRPr="00DA0AB3">
              <w:rPr>
                <w:rFonts w:eastAsia="MyriadPro-Light"/>
                <w:bCs/>
                <w:sz w:val="22"/>
                <w:szCs w:val="22"/>
                <w:lang w:eastAsia="hu-HU"/>
              </w:rPr>
              <w:t>árbevételi</w:t>
            </w:r>
            <w:proofErr w:type="spellEnd"/>
            <w:r w:rsidRPr="00DA0AB3">
              <w:rPr>
                <w:rFonts w:eastAsia="MyriadPro-Light"/>
                <w:bCs/>
                <w:sz w:val="22"/>
                <w:szCs w:val="22"/>
                <w:lang w:eastAsia="hu-HU"/>
              </w:rPr>
              <w:t xml:space="preserve"> követelményt.</w:t>
            </w:r>
          </w:p>
          <w:p w14:paraId="6CA18107" w14:textId="2F62C573" w:rsidR="00DA0AB3" w:rsidRPr="002E7B82" w:rsidRDefault="00DA0AB3" w:rsidP="00DA0AB3">
            <w:pPr>
              <w:spacing w:before="120" w:after="120"/>
              <w:jc w:val="left"/>
              <w:rPr>
                <w:rFonts w:eastAsia="MyriadPro-Light"/>
                <w:b/>
                <w:sz w:val="22"/>
                <w:szCs w:val="22"/>
                <w:u w:val="single"/>
                <w:lang w:eastAsia="hu-HU"/>
              </w:rPr>
            </w:pPr>
            <w:r w:rsidRPr="00DA0AB3">
              <w:rPr>
                <w:rFonts w:eastAsia="MyriadPro-Light"/>
                <w:bCs/>
                <w:sz w:val="22"/>
                <w:szCs w:val="22"/>
                <w:lang w:eastAsia="hu-HU"/>
              </w:rPr>
              <w:t>A P1) pont szerinti alkalmassági követelmények a minősített ajánlattevők jegyzékéhez képest szigorúbb.</w:t>
            </w:r>
          </w:p>
        </w:tc>
      </w:tr>
      <w:tr w:rsidR="00FD1C6C" w:rsidRPr="002E7B82" w14:paraId="3FF1E09E"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CFE77B" w14:textId="77777777" w:rsidR="00871030" w:rsidRPr="002E7B82" w:rsidRDefault="00AA5675" w:rsidP="0045029C">
            <w:pPr>
              <w:spacing w:before="120" w:after="120"/>
              <w:rPr>
                <w:rFonts w:eastAsia="MyriadPro-Semibold"/>
                <w:b/>
                <w:sz w:val="22"/>
                <w:szCs w:val="22"/>
                <w:lang w:eastAsia="hu-HU"/>
              </w:rPr>
            </w:pPr>
            <w:r w:rsidRPr="002E7B82">
              <w:rPr>
                <w:rFonts w:eastAsia="MyriadPro-Semibold"/>
                <w:b/>
                <w:sz w:val="22"/>
                <w:szCs w:val="22"/>
                <w:lang w:eastAsia="hu-HU"/>
              </w:rPr>
              <w:lastRenderedPageBreak/>
              <w:t>III.1.3) Műszaki, illetve szakmai alkalmasság</w:t>
            </w:r>
            <w:r w:rsidR="00386217" w:rsidRPr="002E7B82">
              <w:rPr>
                <w:rStyle w:val="Lbjegyzet-hivatkozs"/>
                <w:rFonts w:eastAsia="MyriadPro-Semibold"/>
                <w:b/>
                <w:sz w:val="22"/>
                <w:szCs w:val="22"/>
                <w:lang w:eastAsia="hu-HU"/>
              </w:rPr>
              <w:footnoteReference w:id="10"/>
            </w:r>
          </w:p>
          <w:p w14:paraId="30F03E3D" w14:textId="409C4AA5" w:rsidR="00871030" w:rsidRPr="002E7B82" w:rsidRDefault="00AA5675" w:rsidP="0045029C">
            <w:pPr>
              <w:spacing w:before="120" w:after="120"/>
              <w:rPr>
                <w:sz w:val="22"/>
                <w:szCs w:val="22"/>
              </w:rPr>
            </w:pPr>
            <w:bookmarkStart w:id="7" w:name="__Fieldmark__4986_1279016146"/>
            <w:bookmarkEnd w:id="7"/>
            <w:r w:rsidRPr="002E7B82">
              <w:rPr>
                <w:rFonts w:eastAsia="MyriadPro-Light"/>
                <w:sz w:val="22"/>
                <w:szCs w:val="22"/>
                <w:lang w:eastAsia="hu-HU"/>
              </w:rPr>
              <w:t>A közbeszerzési dokumentációban megadott kiválasztási szempontok</w:t>
            </w:r>
            <w:r w:rsidR="00B939FF" w:rsidRPr="002E7B82">
              <w:rPr>
                <w:rFonts w:eastAsia="MyriadPro-Light"/>
                <w:sz w:val="22"/>
                <w:szCs w:val="22"/>
                <w:lang w:eastAsia="hu-HU"/>
              </w:rPr>
              <w:t>: Nem</w:t>
            </w:r>
          </w:p>
          <w:p w14:paraId="0B907ADD" w14:textId="2C32FF45" w:rsidR="00871030" w:rsidRPr="002E7B82" w:rsidRDefault="00AA5675" w:rsidP="0045029C">
            <w:pPr>
              <w:spacing w:before="120" w:after="120"/>
              <w:rPr>
                <w:rFonts w:eastAsia="MyriadPro-Light"/>
                <w:b/>
                <w:sz w:val="22"/>
                <w:szCs w:val="22"/>
                <w:u w:val="single"/>
                <w:lang w:eastAsia="hu-HU"/>
              </w:rPr>
            </w:pPr>
            <w:r w:rsidRPr="002E7B82">
              <w:rPr>
                <w:rFonts w:eastAsia="MyriadPro-Light"/>
                <w:b/>
                <w:sz w:val="22"/>
                <w:szCs w:val="22"/>
                <w:u w:val="single"/>
                <w:lang w:eastAsia="hu-HU"/>
              </w:rPr>
              <w:t xml:space="preserve">A kiválasztási szempontok felsorolása és rövid ismertetése: </w:t>
            </w:r>
          </w:p>
          <w:p w14:paraId="6E88B8DF" w14:textId="531C0F39" w:rsidR="00126709" w:rsidRPr="002E7B82" w:rsidRDefault="00126709" w:rsidP="0045029C">
            <w:pPr>
              <w:autoSpaceDE w:val="0"/>
              <w:autoSpaceDN w:val="0"/>
              <w:adjustRightInd w:val="0"/>
              <w:rPr>
                <w:rFonts w:eastAsia="DejaVuSerif"/>
                <w:sz w:val="22"/>
                <w:szCs w:val="22"/>
                <w:lang w:eastAsia="hu-HU"/>
              </w:rPr>
            </w:pPr>
            <w:r w:rsidRPr="002E7B82">
              <w:rPr>
                <w:rFonts w:eastAsia="DejaVuSerif"/>
                <w:sz w:val="22"/>
                <w:szCs w:val="22"/>
                <w:lang w:eastAsia="hu-HU"/>
              </w:rPr>
              <w:t>Az EEKD-</w:t>
            </w:r>
            <w:proofErr w:type="spellStart"/>
            <w:r w:rsidRPr="002E7B82">
              <w:rPr>
                <w:rFonts w:eastAsia="DejaVuSerif"/>
                <w:sz w:val="22"/>
                <w:szCs w:val="22"/>
                <w:lang w:eastAsia="hu-HU"/>
              </w:rPr>
              <w:t>val</w:t>
            </w:r>
            <w:proofErr w:type="spellEnd"/>
            <w:r w:rsidRPr="002E7B82">
              <w:rPr>
                <w:rFonts w:eastAsia="DejaVuSerif"/>
                <w:sz w:val="22"/>
                <w:szCs w:val="22"/>
                <w:lang w:eastAsia="hu-HU"/>
              </w:rPr>
              <w:t xml:space="preserve"> történő előzetes igazolás során - a Kbt.67. </w:t>
            </w:r>
            <w:proofErr w:type="gramStart"/>
            <w:r w:rsidRPr="002E7B82">
              <w:rPr>
                <w:rFonts w:eastAsia="DejaVuSerif"/>
                <w:sz w:val="22"/>
                <w:szCs w:val="22"/>
                <w:lang w:eastAsia="hu-HU"/>
              </w:rPr>
              <w:t>§(</w:t>
            </w:r>
            <w:proofErr w:type="gramEnd"/>
            <w:r w:rsidRPr="002E7B82">
              <w:rPr>
                <w:rFonts w:eastAsia="DejaVuSerif"/>
                <w:sz w:val="22"/>
                <w:szCs w:val="22"/>
                <w:lang w:eastAsia="hu-HU"/>
              </w:rPr>
              <w:t xml:space="preserve">1)-(3) </w:t>
            </w:r>
            <w:proofErr w:type="spellStart"/>
            <w:r w:rsidRPr="002E7B82">
              <w:rPr>
                <w:rFonts w:eastAsia="DejaVuSerif"/>
                <w:sz w:val="22"/>
                <w:szCs w:val="22"/>
                <w:lang w:eastAsia="hu-HU"/>
              </w:rPr>
              <w:t>bek</w:t>
            </w:r>
            <w:proofErr w:type="spellEnd"/>
            <w:r w:rsidRPr="002E7B82">
              <w:rPr>
                <w:rFonts w:eastAsia="DejaVuSerif"/>
                <w:sz w:val="22"/>
                <w:szCs w:val="22"/>
                <w:lang w:eastAsia="hu-HU"/>
              </w:rPr>
              <w:t xml:space="preserve">., valamint a Kr.1.§(1) </w:t>
            </w:r>
            <w:proofErr w:type="spellStart"/>
            <w:r w:rsidRPr="002E7B82">
              <w:rPr>
                <w:rFonts w:eastAsia="DejaVuSerif"/>
                <w:sz w:val="22"/>
                <w:szCs w:val="22"/>
                <w:lang w:eastAsia="hu-HU"/>
              </w:rPr>
              <w:t>bek</w:t>
            </w:r>
            <w:proofErr w:type="spellEnd"/>
            <w:r w:rsidRPr="002E7B82">
              <w:rPr>
                <w:rFonts w:eastAsia="DejaVuSerif"/>
                <w:sz w:val="22"/>
                <w:szCs w:val="22"/>
                <w:lang w:eastAsia="hu-HU"/>
              </w:rPr>
              <w:t xml:space="preserve">. és 2.§(5) </w:t>
            </w:r>
            <w:proofErr w:type="spellStart"/>
            <w:r w:rsidRPr="002E7B82">
              <w:rPr>
                <w:rFonts w:eastAsia="DejaVuSerif"/>
                <w:sz w:val="22"/>
                <w:szCs w:val="22"/>
                <w:lang w:eastAsia="hu-HU"/>
              </w:rPr>
              <w:t>bek</w:t>
            </w:r>
            <w:proofErr w:type="spellEnd"/>
            <w:r w:rsidRPr="002E7B82">
              <w:rPr>
                <w:rFonts w:eastAsia="DejaVuSerif"/>
                <w:sz w:val="22"/>
                <w:szCs w:val="22"/>
                <w:lang w:eastAsia="hu-HU"/>
              </w:rPr>
              <w:t>. megfelelően – AK</w:t>
            </w:r>
            <w:r w:rsidR="00097CCD" w:rsidRPr="002E7B82">
              <w:rPr>
                <w:rFonts w:eastAsia="DejaVuSerif"/>
                <w:sz w:val="22"/>
                <w:szCs w:val="22"/>
                <w:lang w:eastAsia="hu-HU"/>
              </w:rPr>
              <w:t xml:space="preserve"> </w:t>
            </w:r>
            <w:r w:rsidRPr="002E7B82">
              <w:rPr>
                <w:rFonts w:eastAsia="DejaVuSerif"/>
                <w:sz w:val="22"/>
                <w:szCs w:val="22"/>
                <w:lang w:eastAsia="hu-HU"/>
              </w:rPr>
              <w:t>elfogadja ajánlattevő (AT), közös AT, kapacitást biztosító szervezet egyszerű nyilatkozatát is, azaz az EEKD-ban elegendő a IV. rész α</w:t>
            </w:r>
            <w:r w:rsidR="00097CCD" w:rsidRPr="002E7B82">
              <w:rPr>
                <w:rFonts w:eastAsia="DejaVuSerif"/>
                <w:sz w:val="22"/>
                <w:szCs w:val="22"/>
                <w:lang w:eastAsia="hu-HU"/>
              </w:rPr>
              <w:t xml:space="preserve"> </w:t>
            </w:r>
            <w:r w:rsidRPr="002E7B82">
              <w:rPr>
                <w:rFonts w:eastAsia="DejaVuSerif"/>
                <w:sz w:val="22"/>
                <w:szCs w:val="22"/>
                <w:lang w:eastAsia="hu-HU"/>
              </w:rPr>
              <w:t>pont kitöltése. Ajánlatkérő</w:t>
            </w:r>
            <w:r w:rsidR="00097CCD" w:rsidRPr="002E7B82">
              <w:rPr>
                <w:rFonts w:eastAsia="DejaVuSerif"/>
                <w:sz w:val="22"/>
                <w:szCs w:val="22"/>
                <w:lang w:eastAsia="hu-HU"/>
              </w:rPr>
              <w:t xml:space="preserve"> </w:t>
            </w:r>
            <w:r w:rsidRPr="002E7B82">
              <w:rPr>
                <w:rFonts w:eastAsia="DejaVuSerif"/>
                <w:sz w:val="22"/>
                <w:szCs w:val="22"/>
                <w:lang w:eastAsia="hu-HU"/>
              </w:rPr>
              <w:t>felhívja a figyelmet a Kbt. 41/A-§-</w:t>
            </w:r>
            <w:proofErr w:type="spellStart"/>
            <w:r w:rsidRPr="002E7B82">
              <w:rPr>
                <w:rFonts w:eastAsia="DejaVuSerif"/>
                <w:sz w:val="22"/>
                <w:szCs w:val="22"/>
                <w:lang w:eastAsia="hu-HU"/>
              </w:rPr>
              <w:t>ra</w:t>
            </w:r>
            <w:proofErr w:type="spellEnd"/>
            <w:r w:rsidRPr="002E7B82">
              <w:rPr>
                <w:rFonts w:eastAsia="DejaVuSerif"/>
                <w:sz w:val="22"/>
                <w:szCs w:val="22"/>
                <w:lang w:eastAsia="hu-HU"/>
              </w:rPr>
              <w:t xml:space="preserve">, valamint a Kbt. 69.§ (11a.) bekezdésére. Jelen </w:t>
            </w:r>
            <w:proofErr w:type="spellStart"/>
            <w:r w:rsidRPr="002E7B82">
              <w:rPr>
                <w:rFonts w:eastAsia="DejaVuSerif"/>
                <w:sz w:val="22"/>
                <w:szCs w:val="22"/>
                <w:lang w:eastAsia="hu-HU"/>
              </w:rPr>
              <w:t>dok</w:t>
            </w:r>
            <w:proofErr w:type="spellEnd"/>
            <w:r w:rsidRPr="002E7B82">
              <w:rPr>
                <w:rFonts w:eastAsia="DejaVuSerif"/>
                <w:sz w:val="22"/>
                <w:szCs w:val="22"/>
                <w:lang w:eastAsia="hu-HU"/>
              </w:rPr>
              <w:t>-ok benyújtása kizárólag az előzetes igazolást</w:t>
            </w:r>
            <w:r w:rsidR="00097CCD" w:rsidRPr="002E7B82">
              <w:rPr>
                <w:rFonts w:eastAsia="DejaVuSerif"/>
                <w:sz w:val="22"/>
                <w:szCs w:val="22"/>
                <w:lang w:eastAsia="hu-HU"/>
              </w:rPr>
              <w:t xml:space="preserve"> </w:t>
            </w:r>
            <w:r w:rsidRPr="002E7B82">
              <w:rPr>
                <w:rFonts w:eastAsia="DejaVuSerif"/>
                <w:sz w:val="22"/>
                <w:szCs w:val="22"/>
                <w:lang w:eastAsia="hu-HU"/>
              </w:rPr>
              <w:t>követően AK erre vonatkozó kifejezett felhívására a Kbt.69.</w:t>
            </w:r>
            <w:proofErr w:type="gramStart"/>
            <w:r w:rsidRPr="002E7B82">
              <w:rPr>
                <w:rFonts w:eastAsia="DejaVuSerif"/>
                <w:sz w:val="22"/>
                <w:szCs w:val="22"/>
                <w:lang w:eastAsia="hu-HU"/>
              </w:rPr>
              <w:t>§(</w:t>
            </w:r>
            <w:proofErr w:type="gramEnd"/>
            <w:r w:rsidRPr="002E7B82">
              <w:rPr>
                <w:rFonts w:eastAsia="DejaVuSerif"/>
                <w:sz w:val="22"/>
                <w:szCs w:val="22"/>
                <w:lang w:eastAsia="hu-HU"/>
              </w:rPr>
              <w:t>4)</w:t>
            </w:r>
            <w:proofErr w:type="spellStart"/>
            <w:r w:rsidRPr="002E7B82">
              <w:rPr>
                <w:rFonts w:eastAsia="DejaVuSerif"/>
                <w:sz w:val="22"/>
                <w:szCs w:val="22"/>
                <w:lang w:eastAsia="hu-HU"/>
              </w:rPr>
              <w:t>bek</w:t>
            </w:r>
            <w:proofErr w:type="spellEnd"/>
            <w:r w:rsidRPr="002E7B82">
              <w:rPr>
                <w:rFonts w:eastAsia="DejaVuSerif"/>
                <w:sz w:val="22"/>
                <w:szCs w:val="22"/>
                <w:lang w:eastAsia="hu-HU"/>
              </w:rPr>
              <w:t xml:space="preserve">. alapján: </w:t>
            </w:r>
          </w:p>
          <w:p w14:paraId="0B60BF78" w14:textId="77777777" w:rsidR="00097CCD" w:rsidRPr="002E7B82" w:rsidRDefault="00126709" w:rsidP="0045029C">
            <w:pPr>
              <w:autoSpaceDE w:val="0"/>
              <w:autoSpaceDN w:val="0"/>
              <w:adjustRightInd w:val="0"/>
              <w:rPr>
                <w:rFonts w:eastAsia="DejaVuSerif"/>
                <w:sz w:val="22"/>
                <w:szCs w:val="22"/>
                <w:lang w:eastAsia="hu-HU"/>
              </w:rPr>
            </w:pPr>
            <w:r w:rsidRPr="002E7B82">
              <w:rPr>
                <w:rFonts w:eastAsia="DejaVuSerif"/>
                <w:b/>
                <w:sz w:val="22"/>
                <w:szCs w:val="22"/>
                <w:lang w:eastAsia="hu-HU"/>
              </w:rPr>
              <w:t>M/1.</w:t>
            </w:r>
            <w:r w:rsidRPr="002E7B82">
              <w:rPr>
                <w:rFonts w:eastAsia="DejaVuSerif"/>
                <w:sz w:val="22"/>
                <w:szCs w:val="22"/>
                <w:lang w:eastAsia="hu-HU"/>
              </w:rPr>
              <w:t xml:space="preserve"> </w:t>
            </w:r>
          </w:p>
          <w:p w14:paraId="72683E27" w14:textId="77777777" w:rsidR="00DA0AB3" w:rsidRDefault="00126709" w:rsidP="00DA0AB3">
            <w:pPr>
              <w:autoSpaceDE w:val="0"/>
              <w:autoSpaceDN w:val="0"/>
              <w:adjustRightInd w:val="0"/>
              <w:rPr>
                <w:rFonts w:eastAsia="DejaVuSerif"/>
                <w:sz w:val="22"/>
                <w:szCs w:val="22"/>
                <w:lang w:eastAsia="hu-HU"/>
              </w:rPr>
            </w:pPr>
            <w:r w:rsidRPr="002E7B82">
              <w:rPr>
                <w:rFonts w:eastAsia="DejaVuSerif"/>
                <w:sz w:val="22"/>
                <w:szCs w:val="22"/>
                <w:lang w:eastAsia="hu-HU"/>
              </w:rPr>
              <w:t>A Kr. 21. § (</w:t>
            </w:r>
            <w:r w:rsidR="00DA0AB3">
              <w:rPr>
                <w:rFonts w:eastAsia="DejaVuSerif"/>
                <w:sz w:val="22"/>
                <w:szCs w:val="22"/>
                <w:lang w:eastAsia="hu-HU"/>
              </w:rPr>
              <w:t>3</w:t>
            </w:r>
            <w:r w:rsidRPr="002E7B82">
              <w:rPr>
                <w:rFonts w:eastAsia="DejaVuSerif"/>
                <w:sz w:val="22"/>
                <w:szCs w:val="22"/>
                <w:lang w:eastAsia="hu-HU"/>
              </w:rPr>
              <w:t xml:space="preserve">) </w:t>
            </w:r>
            <w:proofErr w:type="spellStart"/>
            <w:r w:rsidRPr="002E7B82">
              <w:rPr>
                <w:rFonts w:eastAsia="DejaVuSerif"/>
                <w:sz w:val="22"/>
                <w:szCs w:val="22"/>
                <w:lang w:eastAsia="hu-HU"/>
              </w:rPr>
              <w:t>bek</w:t>
            </w:r>
            <w:proofErr w:type="spellEnd"/>
            <w:r w:rsidRPr="002E7B82">
              <w:rPr>
                <w:rFonts w:eastAsia="DejaVuSerif"/>
                <w:sz w:val="22"/>
                <w:szCs w:val="22"/>
                <w:lang w:eastAsia="hu-HU"/>
              </w:rPr>
              <w:t>. a) pontja</w:t>
            </w:r>
            <w:r w:rsidR="00DA0AB3">
              <w:rPr>
                <w:rFonts w:eastAsia="DejaVuSerif"/>
                <w:sz w:val="22"/>
                <w:szCs w:val="22"/>
                <w:lang w:eastAsia="hu-HU"/>
              </w:rPr>
              <w:t xml:space="preserve"> és </w:t>
            </w:r>
            <w:r w:rsidR="00DA0AB3" w:rsidRPr="00DA0AB3">
              <w:rPr>
                <w:rFonts w:eastAsia="DejaVuSerif"/>
                <w:sz w:val="22"/>
                <w:szCs w:val="22"/>
                <w:lang w:eastAsia="hu-HU"/>
              </w:rPr>
              <w:t>3a) bekezdés a) pontja</w:t>
            </w:r>
            <w:r w:rsidRPr="002E7B82">
              <w:rPr>
                <w:rFonts w:eastAsia="DejaVuSerif"/>
                <w:sz w:val="22"/>
                <w:szCs w:val="22"/>
                <w:lang w:eastAsia="hu-HU"/>
              </w:rPr>
              <w:t xml:space="preserve"> alapján az ajánlati felhívás feladásától visszafelé számított</w:t>
            </w:r>
            <w:r w:rsidR="00247612">
              <w:rPr>
                <w:rFonts w:eastAsia="DejaVuSerif"/>
                <w:sz w:val="22"/>
                <w:szCs w:val="22"/>
                <w:lang w:eastAsia="hu-HU"/>
              </w:rPr>
              <w:t xml:space="preserve"> 3 évben</w:t>
            </w:r>
            <w:r w:rsidRPr="002E7B82">
              <w:rPr>
                <w:rFonts w:eastAsia="DejaVuSerif"/>
                <w:sz w:val="22"/>
                <w:szCs w:val="22"/>
                <w:lang w:eastAsia="hu-HU"/>
              </w:rPr>
              <w:t xml:space="preserve"> </w:t>
            </w:r>
            <w:r w:rsidR="00247612">
              <w:rPr>
                <w:rFonts w:eastAsia="DejaVuSerif"/>
                <w:sz w:val="22"/>
                <w:szCs w:val="22"/>
                <w:lang w:eastAsia="hu-HU"/>
              </w:rPr>
              <w:t>(36</w:t>
            </w:r>
            <w:r w:rsidRPr="002E7B82">
              <w:rPr>
                <w:rFonts w:eastAsia="DejaVuSerif"/>
                <w:sz w:val="22"/>
                <w:szCs w:val="22"/>
                <w:lang w:eastAsia="hu-HU"/>
              </w:rPr>
              <w:t xml:space="preserve"> hónapban</w:t>
            </w:r>
            <w:r w:rsidR="00247612">
              <w:rPr>
                <w:rFonts w:eastAsia="DejaVuSerif"/>
                <w:sz w:val="22"/>
                <w:szCs w:val="22"/>
                <w:lang w:eastAsia="hu-HU"/>
              </w:rPr>
              <w:t>)</w:t>
            </w:r>
            <w:r w:rsidRPr="002E7B82">
              <w:rPr>
                <w:rFonts w:eastAsia="DejaVuSerif"/>
                <w:sz w:val="22"/>
                <w:szCs w:val="22"/>
                <w:lang w:eastAsia="hu-HU"/>
              </w:rPr>
              <w:t xml:space="preserve"> teljesített, de legfeljebb </w:t>
            </w:r>
            <w:r w:rsidR="00247612">
              <w:rPr>
                <w:rFonts w:eastAsia="DejaVuSerif"/>
                <w:sz w:val="22"/>
                <w:szCs w:val="22"/>
                <w:lang w:eastAsia="hu-HU"/>
              </w:rPr>
              <w:t>6 éven (72</w:t>
            </w:r>
            <w:r w:rsidRPr="002E7B82">
              <w:rPr>
                <w:rFonts w:eastAsia="DejaVuSerif"/>
                <w:sz w:val="22"/>
                <w:szCs w:val="22"/>
                <w:lang w:eastAsia="hu-HU"/>
              </w:rPr>
              <w:t xml:space="preserve"> hónapon</w:t>
            </w:r>
            <w:r w:rsidR="00247612">
              <w:rPr>
                <w:rFonts w:eastAsia="DejaVuSerif"/>
                <w:sz w:val="22"/>
                <w:szCs w:val="22"/>
                <w:lang w:eastAsia="hu-HU"/>
              </w:rPr>
              <w:t>)</w:t>
            </w:r>
            <w:r w:rsidRPr="002E7B82">
              <w:rPr>
                <w:rFonts w:eastAsia="DejaVuSerif"/>
                <w:sz w:val="22"/>
                <w:szCs w:val="22"/>
                <w:lang w:eastAsia="hu-HU"/>
              </w:rPr>
              <w:t xml:space="preserve"> belül megkezdett, a felhívás alkalmasság minimumkövetelményei rovat M.1. pontjában előírt követelményeknek </w:t>
            </w:r>
            <w:r w:rsidR="00247612" w:rsidRPr="00247612">
              <w:rPr>
                <w:rFonts w:eastAsia="DejaVuSerif"/>
                <w:sz w:val="22"/>
                <w:szCs w:val="22"/>
                <w:lang w:eastAsia="hu-HU"/>
              </w:rPr>
              <w:t>megfelelő – referenciáira vonatkozóan a 321/2015. Korm. rendelet 22. § (1)</w:t>
            </w:r>
            <w:r w:rsidR="00DA0AB3">
              <w:rPr>
                <w:rFonts w:eastAsia="DejaVuSerif"/>
                <w:sz w:val="22"/>
                <w:szCs w:val="22"/>
                <w:lang w:eastAsia="hu-HU"/>
              </w:rPr>
              <w:t>-(2)</w:t>
            </w:r>
            <w:r w:rsidR="00247612" w:rsidRPr="00247612">
              <w:rPr>
                <w:rFonts w:eastAsia="DejaVuSerif"/>
                <w:sz w:val="22"/>
                <w:szCs w:val="22"/>
                <w:lang w:eastAsia="hu-HU"/>
              </w:rPr>
              <w:t xml:space="preserve"> </w:t>
            </w:r>
            <w:proofErr w:type="spellStart"/>
            <w:r w:rsidR="00247612" w:rsidRPr="00247612">
              <w:rPr>
                <w:rFonts w:eastAsia="DejaVuSerif"/>
                <w:sz w:val="22"/>
                <w:szCs w:val="22"/>
                <w:lang w:eastAsia="hu-HU"/>
              </w:rPr>
              <w:t>bek</w:t>
            </w:r>
            <w:proofErr w:type="spellEnd"/>
            <w:r w:rsidR="00DA0AB3">
              <w:rPr>
                <w:rFonts w:eastAsia="DejaVuSerif"/>
                <w:sz w:val="22"/>
                <w:szCs w:val="22"/>
                <w:lang w:eastAsia="hu-HU"/>
              </w:rPr>
              <w:t xml:space="preserve">. </w:t>
            </w:r>
            <w:r w:rsidR="00DA0AB3" w:rsidRPr="00DA0AB3">
              <w:rPr>
                <w:rFonts w:eastAsia="DejaVuSerif"/>
                <w:sz w:val="22"/>
                <w:szCs w:val="22"/>
                <w:lang w:eastAsia="hu-HU"/>
              </w:rPr>
              <w:t>szerint a szerződést kötő másik fél által adott igazolással. Az igazolás(ok)</w:t>
            </w:r>
            <w:proofErr w:type="spellStart"/>
            <w:r w:rsidR="00DA0AB3" w:rsidRPr="00DA0AB3">
              <w:rPr>
                <w:rFonts w:eastAsia="DejaVuSerif"/>
                <w:sz w:val="22"/>
                <w:szCs w:val="22"/>
                <w:lang w:eastAsia="hu-HU"/>
              </w:rPr>
              <w:t>ban</w:t>
            </w:r>
            <w:proofErr w:type="spellEnd"/>
            <w:r w:rsidR="00DA0AB3" w:rsidRPr="00DA0AB3">
              <w:rPr>
                <w:rFonts w:eastAsia="DejaVuSerif"/>
                <w:sz w:val="22"/>
                <w:szCs w:val="22"/>
                <w:lang w:eastAsia="hu-HU"/>
              </w:rPr>
              <w:t>/nyilatkozat(ok)</w:t>
            </w:r>
            <w:proofErr w:type="spellStart"/>
            <w:r w:rsidR="00DA0AB3" w:rsidRPr="00DA0AB3">
              <w:rPr>
                <w:rFonts w:eastAsia="DejaVuSerif"/>
                <w:sz w:val="22"/>
                <w:szCs w:val="22"/>
                <w:lang w:eastAsia="hu-HU"/>
              </w:rPr>
              <w:t>ban</w:t>
            </w:r>
            <w:proofErr w:type="spellEnd"/>
            <w:r w:rsidR="00DA0AB3" w:rsidRPr="00DA0AB3">
              <w:rPr>
                <w:rFonts w:eastAsia="DejaVuSerif"/>
                <w:sz w:val="22"/>
                <w:szCs w:val="22"/>
                <w:lang w:eastAsia="hu-HU"/>
              </w:rPr>
              <w:t xml:space="preserve"> meg kell adni legalább: </w:t>
            </w:r>
          </w:p>
          <w:p w14:paraId="150EB39C" w14:textId="77777777" w:rsidR="00DA0AB3" w:rsidRDefault="00DA0AB3" w:rsidP="00DA0AB3">
            <w:pPr>
              <w:pStyle w:val="Listaszerbekezds"/>
              <w:numPr>
                <w:ilvl w:val="0"/>
                <w:numId w:val="18"/>
              </w:numPr>
              <w:autoSpaceDE w:val="0"/>
              <w:autoSpaceDN w:val="0"/>
              <w:adjustRightInd w:val="0"/>
              <w:rPr>
                <w:rFonts w:eastAsia="DejaVuSerif"/>
                <w:sz w:val="22"/>
                <w:szCs w:val="22"/>
                <w:lang w:eastAsia="hu-HU"/>
              </w:rPr>
            </w:pPr>
            <w:r w:rsidRPr="00DA0AB3">
              <w:rPr>
                <w:rFonts w:eastAsia="DejaVuSerif"/>
                <w:sz w:val="22"/>
                <w:szCs w:val="22"/>
                <w:lang w:eastAsia="hu-HU"/>
              </w:rPr>
              <w:t xml:space="preserve">a szerződést kötő másik fél nevét és címét (székhelyét), </w:t>
            </w:r>
          </w:p>
          <w:p w14:paraId="43781FB9" w14:textId="77777777" w:rsidR="00DA0AB3" w:rsidRDefault="00DA0AB3" w:rsidP="00DA0AB3">
            <w:pPr>
              <w:pStyle w:val="Listaszerbekezds"/>
              <w:numPr>
                <w:ilvl w:val="0"/>
                <w:numId w:val="18"/>
              </w:numPr>
              <w:autoSpaceDE w:val="0"/>
              <w:autoSpaceDN w:val="0"/>
              <w:adjustRightInd w:val="0"/>
              <w:rPr>
                <w:rFonts w:eastAsia="DejaVuSerif"/>
                <w:sz w:val="22"/>
                <w:szCs w:val="22"/>
                <w:lang w:eastAsia="hu-HU"/>
              </w:rPr>
            </w:pPr>
            <w:r w:rsidRPr="00DA0AB3">
              <w:rPr>
                <w:rFonts w:eastAsia="DejaVuSerif"/>
                <w:sz w:val="22"/>
                <w:szCs w:val="22"/>
                <w:lang w:eastAsia="hu-HU"/>
              </w:rPr>
              <w:t xml:space="preserve">a szolgáltatás tárgyát és mennyiségét, </w:t>
            </w:r>
          </w:p>
          <w:p w14:paraId="4A32C09D" w14:textId="77777777" w:rsidR="00DA0AB3" w:rsidRDefault="00DA0AB3" w:rsidP="00DA0AB3">
            <w:pPr>
              <w:pStyle w:val="Listaszerbekezds"/>
              <w:numPr>
                <w:ilvl w:val="0"/>
                <w:numId w:val="18"/>
              </w:numPr>
              <w:autoSpaceDE w:val="0"/>
              <w:autoSpaceDN w:val="0"/>
              <w:adjustRightInd w:val="0"/>
              <w:rPr>
                <w:rFonts w:eastAsia="DejaVuSerif"/>
                <w:sz w:val="22"/>
                <w:szCs w:val="22"/>
                <w:lang w:eastAsia="hu-HU"/>
              </w:rPr>
            </w:pPr>
            <w:r w:rsidRPr="00DA0AB3">
              <w:rPr>
                <w:rFonts w:eastAsia="DejaVuSerif"/>
                <w:sz w:val="22"/>
                <w:szCs w:val="22"/>
                <w:lang w:eastAsia="hu-HU"/>
              </w:rPr>
              <w:t xml:space="preserve">a teljesítés idejét (kezdés és befejezés év, hónap, nap pontossággal), </w:t>
            </w:r>
          </w:p>
          <w:p w14:paraId="03058091" w14:textId="7265E5EE" w:rsidR="00DA0AB3" w:rsidRPr="00DA0AB3" w:rsidRDefault="00DA0AB3" w:rsidP="00DA0AB3">
            <w:pPr>
              <w:pStyle w:val="Listaszerbekezds"/>
              <w:numPr>
                <w:ilvl w:val="0"/>
                <w:numId w:val="18"/>
              </w:numPr>
              <w:autoSpaceDE w:val="0"/>
              <w:autoSpaceDN w:val="0"/>
              <w:adjustRightInd w:val="0"/>
              <w:rPr>
                <w:rFonts w:eastAsia="DejaVuSerif"/>
                <w:sz w:val="22"/>
                <w:szCs w:val="22"/>
                <w:lang w:eastAsia="hu-HU"/>
              </w:rPr>
            </w:pPr>
            <w:r w:rsidRPr="00DA0AB3">
              <w:rPr>
                <w:rFonts w:eastAsia="DejaVuSerif"/>
                <w:sz w:val="22"/>
                <w:szCs w:val="22"/>
                <w:lang w:eastAsia="hu-HU"/>
              </w:rPr>
              <w:t xml:space="preserve">továbbá nyilatkozni kell arról, hogy a teljesítés az előírásoknak és a szerződésnek megfelelően történt-e. </w:t>
            </w:r>
          </w:p>
          <w:p w14:paraId="3FD61081" w14:textId="77777777" w:rsidR="00DA0AB3" w:rsidRDefault="00DA0AB3" w:rsidP="00DA0AB3">
            <w:pPr>
              <w:autoSpaceDE w:val="0"/>
              <w:autoSpaceDN w:val="0"/>
              <w:adjustRightInd w:val="0"/>
              <w:rPr>
                <w:rFonts w:eastAsia="DejaVuSerif"/>
                <w:sz w:val="22"/>
                <w:szCs w:val="22"/>
                <w:lang w:eastAsia="hu-HU"/>
              </w:rPr>
            </w:pPr>
            <w:r w:rsidRPr="00DA0AB3">
              <w:rPr>
                <w:rFonts w:eastAsia="DejaVuSerif"/>
                <w:sz w:val="22"/>
                <w:szCs w:val="22"/>
                <w:lang w:eastAsia="hu-HU"/>
              </w:rPr>
              <w:t>Az alkalmasság igazolására a Kbt.69.</w:t>
            </w:r>
            <w:proofErr w:type="gramStart"/>
            <w:r w:rsidRPr="00DA0AB3">
              <w:rPr>
                <w:rFonts w:eastAsia="DejaVuSerif"/>
                <w:sz w:val="22"/>
                <w:szCs w:val="22"/>
                <w:lang w:eastAsia="hu-HU"/>
              </w:rPr>
              <w:t>§(</w:t>
            </w:r>
            <w:proofErr w:type="gramEnd"/>
            <w:r w:rsidRPr="00DA0AB3">
              <w:rPr>
                <w:rFonts w:eastAsia="DejaVuSerif"/>
                <w:sz w:val="22"/>
                <w:szCs w:val="22"/>
                <w:lang w:eastAsia="hu-HU"/>
              </w:rPr>
              <w:t xml:space="preserve">11) </w:t>
            </w:r>
            <w:proofErr w:type="spellStart"/>
            <w:r w:rsidRPr="00DA0AB3">
              <w:rPr>
                <w:rFonts w:eastAsia="DejaVuSerif"/>
                <w:sz w:val="22"/>
                <w:szCs w:val="22"/>
                <w:lang w:eastAsia="hu-HU"/>
              </w:rPr>
              <w:t>bek.e</w:t>
            </w:r>
            <w:proofErr w:type="spellEnd"/>
            <w:r w:rsidRPr="00DA0AB3">
              <w:rPr>
                <w:rFonts w:eastAsia="DejaVuSerif"/>
                <w:sz w:val="22"/>
                <w:szCs w:val="22"/>
                <w:lang w:eastAsia="hu-HU"/>
              </w:rPr>
              <w:t xml:space="preserve">, 321/2015.(X.30.) Kr. 22.§(4),(5) </w:t>
            </w:r>
            <w:proofErr w:type="spellStart"/>
            <w:r w:rsidRPr="00DA0AB3">
              <w:rPr>
                <w:rFonts w:eastAsia="DejaVuSerif"/>
                <w:sz w:val="22"/>
                <w:szCs w:val="22"/>
                <w:lang w:eastAsia="hu-HU"/>
              </w:rPr>
              <w:t>bek.ei</w:t>
            </w:r>
            <w:proofErr w:type="spellEnd"/>
            <w:r w:rsidRPr="00DA0AB3">
              <w:rPr>
                <w:rFonts w:eastAsia="DejaVuSerif"/>
                <w:sz w:val="22"/>
                <w:szCs w:val="22"/>
                <w:lang w:eastAsia="hu-HU"/>
              </w:rPr>
              <w:t xml:space="preserve"> is alkalmazandók.</w:t>
            </w:r>
          </w:p>
          <w:p w14:paraId="1243F6B0" w14:textId="77777777" w:rsidR="00DA0AB3" w:rsidRPr="00247612" w:rsidRDefault="00DA0AB3" w:rsidP="00DA0AB3">
            <w:pPr>
              <w:autoSpaceDE w:val="0"/>
              <w:autoSpaceDN w:val="0"/>
              <w:adjustRightInd w:val="0"/>
              <w:rPr>
                <w:rFonts w:eastAsia="DejaVuSerif"/>
                <w:sz w:val="22"/>
                <w:szCs w:val="22"/>
                <w:lang w:eastAsia="hu-HU"/>
              </w:rPr>
            </w:pPr>
            <w:r w:rsidRPr="00247612">
              <w:rPr>
                <w:rFonts w:eastAsia="DejaVuSerif"/>
                <w:sz w:val="22"/>
                <w:szCs w:val="22"/>
                <w:lang w:eastAsia="hu-HU"/>
              </w:rPr>
              <w:t>A 321/2015. (X. 30.) Korm. rendelet 21. § (1a) bekezdés a) pontja alapján ajánlatkérő a vizsgált 3 éves időszak alatt befejezett, de legfeljebb hat éven belül megkezdett teljesítéseket veszi figyelembe.</w:t>
            </w:r>
          </w:p>
          <w:p w14:paraId="6419FF4B" w14:textId="77777777" w:rsidR="00247612" w:rsidRPr="00247612" w:rsidRDefault="00247612" w:rsidP="00247612">
            <w:pPr>
              <w:autoSpaceDE w:val="0"/>
              <w:autoSpaceDN w:val="0"/>
              <w:adjustRightInd w:val="0"/>
              <w:rPr>
                <w:rFonts w:eastAsia="DejaVuSerif"/>
                <w:sz w:val="22"/>
                <w:szCs w:val="22"/>
                <w:lang w:eastAsia="hu-HU"/>
              </w:rPr>
            </w:pPr>
          </w:p>
          <w:p w14:paraId="5463BA9C" w14:textId="77777777" w:rsidR="00247612" w:rsidRPr="00247612" w:rsidRDefault="00247612" w:rsidP="00247612">
            <w:pPr>
              <w:autoSpaceDE w:val="0"/>
              <w:autoSpaceDN w:val="0"/>
              <w:adjustRightInd w:val="0"/>
              <w:rPr>
                <w:rFonts w:eastAsia="DejaVuSerif"/>
                <w:sz w:val="22"/>
                <w:szCs w:val="22"/>
                <w:lang w:eastAsia="hu-HU"/>
              </w:rPr>
            </w:pPr>
            <w:r w:rsidRPr="00247612">
              <w:rPr>
                <w:rFonts w:eastAsia="DejaVuSerif"/>
                <w:sz w:val="22"/>
                <w:szCs w:val="22"/>
                <w:lang w:eastAsia="hu-HU"/>
              </w:rPr>
              <w:t>Amennyiben a referenciaigazolás vagy referencianyilatkozat szerinti szerződés tárgya bővebb, mint a közbeszerzés tárgya, akkor a referenciaigazolásban / referencianyilatkozatban meg kell adni a közbeszerzés tárgyára vonatkozó részmennyiséget.</w:t>
            </w:r>
          </w:p>
          <w:p w14:paraId="00DACB63" w14:textId="087B058E" w:rsidR="00247612" w:rsidRPr="00247612" w:rsidRDefault="00247612" w:rsidP="00247612">
            <w:pPr>
              <w:autoSpaceDE w:val="0"/>
              <w:autoSpaceDN w:val="0"/>
              <w:adjustRightInd w:val="0"/>
              <w:rPr>
                <w:rFonts w:eastAsia="DejaVuSerif"/>
                <w:sz w:val="22"/>
                <w:szCs w:val="22"/>
                <w:lang w:eastAsia="hu-HU"/>
              </w:rPr>
            </w:pPr>
            <w:r w:rsidRPr="00247612">
              <w:rPr>
                <w:rFonts w:eastAsia="DejaVuSerif"/>
                <w:sz w:val="22"/>
                <w:szCs w:val="22"/>
                <w:lang w:eastAsia="hu-HU"/>
              </w:rPr>
              <w:t>Amennyiben a referenciaigazolás vagy referencianyilatkozat szerinti szerződés időtartama bővebb, mint a vizsgált időszak, akkor a referenciaigazolásban/referencianyilatkozatban meg kell adni a vizsgált időszak alatt teljesített részmennyiséget.</w:t>
            </w:r>
          </w:p>
          <w:p w14:paraId="64B93F73" w14:textId="77777777" w:rsidR="00247612" w:rsidRPr="00247612" w:rsidRDefault="00247612" w:rsidP="00247612">
            <w:pPr>
              <w:autoSpaceDE w:val="0"/>
              <w:autoSpaceDN w:val="0"/>
              <w:adjustRightInd w:val="0"/>
              <w:rPr>
                <w:rFonts w:eastAsia="DejaVuSerif"/>
                <w:sz w:val="22"/>
                <w:szCs w:val="22"/>
                <w:lang w:eastAsia="hu-HU"/>
              </w:rPr>
            </w:pPr>
          </w:p>
          <w:p w14:paraId="31C3F83E" w14:textId="77777777" w:rsidR="00247612" w:rsidRPr="00247612" w:rsidRDefault="00247612" w:rsidP="00247612">
            <w:pPr>
              <w:autoSpaceDE w:val="0"/>
              <w:autoSpaceDN w:val="0"/>
              <w:adjustRightInd w:val="0"/>
              <w:rPr>
                <w:rFonts w:eastAsia="DejaVuSerif"/>
                <w:sz w:val="22"/>
                <w:szCs w:val="22"/>
                <w:lang w:eastAsia="hu-HU"/>
              </w:rPr>
            </w:pPr>
            <w:r w:rsidRPr="00247612">
              <w:rPr>
                <w:rFonts w:eastAsia="DejaVuSerif"/>
                <w:sz w:val="22"/>
                <w:szCs w:val="22"/>
                <w:lang w:eastAsia="hu-HU"/>
              </w:rPr>
              <w:t xml:space="preserve">Az előírt alkalmassági követelményeknek a közös ajánlattevők együttesen is megfelelhetnek a Kbt. 65. § (6) </w:t>
            </w:r>
            <w:proofErr w:type="spellStart"/>
            <w:r w:rsidRPr="00247612">
              <w:rPr>
                <w:rFonts w:eastAsia="DejaVuSerif"/>
                <w:sz w:val="22"/>
                <w:szCs w:val="22"/>
                <w:lang w:eastAsia="hu-HU"/>
              </w:rPr>
              <w:t>bek</w:t>
            </w:r>
            <w:proofErr w:type="spellEnd"/>
            <w:r w:rsidRPr="00247612">
              <w:rPr>
                <w:rFonts w:eastAsia="DejaVuSerif"/>
                <w:sz w:val="22"/>
                <w:szCs w:val="22"/>
                <w:lang w:eastAsia="hu-HU"/>
              </w:rPr>
              <w:t>. szerint.</w:t>
            </w:r>
          </w:p>
          <w:p w14:paraId="4617432E" w14:textId="77777777" w:rsidR="00247612" w:rsidRPr="00247612" w:rsidRDefault="00247612" w:rsidP="00247612">
            <w:pPr>
              <w:autoSpaceDE w:val="0"/>
              <w:autoSpaceDN w:val="0"/>
              <w:adjustRightInd w:val="0"/>
              <w:rPr>
                <w:rFonts w:eastAsia="DejaVuSerif"/>
                <w:sz w:val="22"/>
                <w:szCs w:val="22"/>
                <w:lang w:eastAsia="hu-HU"/>
              </w:rPr>
            </w:pPr>
            <w:r w:rsidRPr="00247612">
              <w:rPr>
                <w:rFonts w:eastAsia="DejaVuSerif"/>
                <w:sz w:val="22"/>
                <w:szCs w:val="22"/>
                <w:lang w:eastAsia="hu-HU"/>
              </w:rPr>
              <w:t>Az előírt alkalmassági követelményeknek az ajánlattevők bármely más szervezet vagy személy kapacitására támaszkodva is megfelelhetnek a Kbt. 65. § (7) bekezdése szerint.</w:t>
            </w:r>
          </w:p>
          <w:p w14:paraId="057921B1" w14:textId="77777777" w:rsidR="00247612" w:rsidRPr="00247612" w:rsidRDefault="00247612" w:rsidP="00247612">
            <w:pPr>
              <w:autoSpaceDE w:val="0"/>
              <w:autoSpaceDN w:val="0"/>
              <w:adjustRightInd w:val="0"/>
              <w:rPr>
                <w:rFonts w:eastAsia="DejaVuSerif"/>
                <w:sz w:val="22"/>
                <w:szCs w:val="22"/>
                <w:lang w:eastAsia="hu-HU"/>
              </w:rPr>
            </w:pPr>
          </w:p>
          <w:p w14:paraId="130E3EF2" w14:textId="77777777" w:rsidR="00247612" w:rsidRPr="00247612" w:rsidRDefault="00247612" w:rsidP="00247612">
            <w:pPr>
              <w:autoSpaceDE w:val="0"/>
              <w:autoSpaceDN w:val="0"/>
              <w:adjustRightInd w:val="0"/>
              <w:rPr>
                <w:rFonts w:eastAsia="DejaVuSerif"/>
                <w:sz w:val="22"/>
                <w:szCs w:val="22"/>
                <w:lang w:eastAsia="hu-HU"/>
              </w:rPr>
            </w:pPr>
            <w:r w:rsidRPr="00247612">
              <w:rPr>
                <w:rFonts w:eastAsia="DejaVuSerif"/>
                <w:sz w:val="22"/>
                <w:szCs w:val="22"/>
                <w:lang w:eastAsia="hu-HU"/>
              </w:rPr>
              <w:lastRenderedPageBreak/>
              <w:t xml:space="preserve">Ebben az esetben meg kell jelölni az ajánlatban ezt a szervezetet és az eljárást megindító felhívás vonatkozó pontjának megjelölésével azon alkalmassági követelményt (követelményeket), melynek igazolása érdekében az ajánlattevő ezen szervezet erőforrására (is) támaszkodik. </w:t>
            </w:r>
          </w:p>
          <w:p w14:paraId="249193DF" w14:textId="77777777" w:rsidR="00247612" w:rsidRPr="00247612" w:rsidRDefault="00247612" w:rsidP="00247612">
            <w:pPr>
              <w:autoSpaceDE w:val="0"/>
              <w:autoSpaceDN w:val="0"/>
              <w:adjustRightInd w:val="0"/>
              <w:rPr>
                <w:rFonts w:eastAsia="DejaVuSerif"/>
                <w:sz w:val="22"/>
                <w:szCs w:val="22"/>
                <w:lang w:eastAsia="hu-HU"/>
              </w:rPr>
            </w:pPr>
            <w:r w:rsidRPr="00247612">
              <w:rPr>
                <w:rFonts w:eastAsia="DejaVuSerif"/>
                <w:sz w:val="22"/>
                <w:szCs w:val="22"/>
                <w:lang w:eastAsia="hu-HU"/>
              </w:rPr>
              <w:t>A kapacitásait rendelkezésre bocsátó szervezet az ajánlatok bírálata során az igazolások benyújtásának a Kbt. 69. § (4) bekezdése szerinti ajánlatkérő általi előírásakor az előírt igazolási módokkal azonos módon köteles igazolni az adott alkalmassági feltételnek történő megfelelést.</w:t>
            </w:r>
          </w:p>
          <w:p w14:paraId="7FE29033" w14:textId="77777777" w:rsidR="00247612" w:rsidRPr="00247612" w:rsidRDefault="00247612" w:rsidP="00247612">
            <w:pPr>
              <w:autoSpaceDE w:val="0"/>
              <w:autoSpaceDN w:val="0"/>
              <w:adjustRightInd w:val="0"/>
              <w:rPr>
                <w:rFonts w:eastAsia="DejaVuSerif"/>
                <w:sz w:val="22"/>
                <w:szCs w:val="22"/>
                <w:lang w:eastAsia="hu-HU"/>
              </w:rPr>
            </w:pPr>
          </w:p>
          <w:p w14:paraId="31C2EB97" w14:textId="77777777" w:rsidR="00247612" w:rsidRPr="00247612" w:rsidRDefault="00247612" w:rsidP="00247612">
            <w:pPr>
              <w:autoSpaceDE w:val="0"/>
              <w:autoSpaceDN w:val="0"/>
              <w:adjustRightInd w:val="0"/>
              <w:rPr>
                <w:rFonts w:eastAsia="DejaVuSerif"/>
                <w:sz w:val="22"/>
                <w:szCs w:val="22"/>
                <w:lang w:eastAsia="hu-HU"/>
              </w:rPr>
            </w:pPr>
            <w:r w:rsidRPr="00247612">
              <w:rPr>
                <w:rFonts w:eastAsia="DejaVuSerif"/>
                <w:sz w:val="22"/>
                <w:szCs w:val="22"/>
                <w:lang w:eastAsia="hu-HU"/>
              </w:rPr>
              <w:t>Az ajánlatban csatolni kell a kapacitásait rendelkezésre bocsátó szervezet olyan – szerződésben, előszerződésben vagy más formában vállalt – kötelezettségvállalását tartalmazó okiratot, amely alátámasztja, hogy a szerződés teljesítéséhez szükséges erőforrások rendelkezésre állnak majd a szerződés teljesítésének időtartama alatt. Az alkalmasság igazolásához igénybe vett, az ajánlattevőn kívüli más szervezet részéről a Kbt. 65. § (7) bekezdése</w:t>
            </w:r>
          </w:p>
          <w:p w14:paraId="1DD4CB76" w14:textId="77777777" w:rsidR="00247612" w:rsidRPr="00247612" w:rsidRDefault="00247612" w:rsidP="00247612">
            <w:pPr>
              <w:autoSpaceDE w:val="0"/>
              <w:autoSpaceDN w:val="0"/>
              <w:adjustRightInd w:val="0"/>
              <w:rPr>
                <w:rFonts w:eastAsia="DejaVuSerif"/>
                <w:sz w:val="22"/>
                <w:szCs w:val="22"/>
                <w:lang w:eastAsia="hu-HU"/>
              </w:rPr>
            </w:pPr>
            <w:r w:rsidRPr="00247612">
              <w:rPr>
                <w:rFonts w:eastAsia="DejaVuSerif"/>
                <w:sz w:val="22"/>
                <w:szCs w:val="22"/>
                <w:lang w:eastAsia="hu-HU"/>
              </w:rPr>
              <w:t>szerint csatolandó, kötelezettségvállalást tartalmazó okiratnak tartalmaznia kell az ajánlattevő részére szóló meghatalmazást arra, hogy az EKR-ben elektronikus úton teendő nyilatkozatok megtételekor az adott szervezet képviseletében eljárhat.</w:t>
            </w:r>
          </w:p>
          <w:p w14:paraId="078E2BE9" w14:textId="77777777" w:rsidR="00247612" w:rsidRPr="00247612" w:rsidRDefault="00247612" w:rsidP="00247612">
            <w:pPr>
              <w:autoSpaceDE w:val="0"/>
              <w:autoSpaceDN w:val="0"/>
              <w:adjustRightInd w:val="0"/>
              <w:rPr>
                <w:rFonts w:eastAsia="DejaVuSerif"/>
                <w:sz w:val="22"/>
                <w:szCs w:val="22"/>
                <w:lang w:eastAsia="hu-HU"/>
              </w:rPr>
            </w:pPr>
          </w:p>
          <w:p w14:paraId="503A3899" w14:textId="7680E541" w:rsidR="00247612" w:rsidRDefault="00247612" w:rsidP="00247612">
            <w:pPr>
              <w:autoSpaceDE w:val="0"/>
              <w:autoSpaceDN w:val="0"/>
              <w:adjustRightInd w:val="0"/>
              <w:rPr>
                <w:rFonts w:eastAsia="DejaVuSerif"/>
                <w:sz w:val="22"/>
                <w:szCs w:val="22"/>
                <w:lang w:eastAsia="hu-HU"/>
              </w:rPr>
            </w:pPr>
            <w:r w:rsidRPr="00247612">
              <w:rPr>
                <w:rFonts w:eastAsia="DejaVuSerif"/>
                <w:sz w:val="22"/>
                <w:szCs w:val="22"/>
                <w:lang w:eastAsia="hu-HU"/>
              </w:rPr>
              <w:t>Az alkalmasság igazolására szolgáló valamennyi dokumentum egyszerű másolatban is benyújtható.</w:t>
            </w:r>
          </w:p>
          <w:p w14:paraId="49E7EFDD" w14:textId="61E9D7DC" w:rsidR="0021700D" w:rsidRDefault="0021700D" w:rsidP="00247612">
            <w:pPr>
              <w:autoSpaceDE w:val="0"/>
              <w:autoSpaceDN w:val="0"/>
              <w:adjustRightInd w:val="0"/>
              <w:rPr>
                <w:rFonts w:eastAsia="DejaVuSerif"/>
                <w:sz w:val="22"/>
                <w:szCs w:val="22"/>
                <w:lang w:eastAsia="hu-HU"/>
              </w:rPr>
            </w:pPr>
          </w:p>
          <w:p w14:paraId="630B064F" w14:textId="62C8004E" w:rsidR="0021700D" w:rsidRPr="002E7B82" w:rsidRDefault="0021700D" w:rsidP="00247612">
            <w:pPr>
              <w:autoSpaceDE w:val="0"/>
              <w:autoSpaceDN w:val="0"/>
              <w:adjustRightInd w:val="0"/>
              <w:rPr>
                <w:rFonts w:eastAsia="DejaVuSerif"/>
                <w:sz w:val="22"/>
                <w:szCs w:val="22"/>
                <w:lang w:eastAsia="hu-HU"/>
              </w:rPr>
            </w:pPr>
            <w:r w:rsidRPr="0021700D">
              <w:rPr>
                <w:rFonts w:eastAsia="DejaVuSerif"/>
                <w:sz w:val="22"/>
                <w:szCs w:val="22"/>
                <w:lang w:eastAsia="hu-HU"/>
              </w:rPr>
              <w:t xml:space="preserve">Kbt. 69. § (11a) bekezdés </w:t>
            </w:r>
            <w:r>
              <w:rPr>
                <w:rFonts w:eastAsia="DejaVuSerif"/>
                <w:sz w:val="22"/>
                <w:szCs w:val="22"/>
                <w:lang w:eastAsia="hu-HU"/>
              </w:rPr>
              <w:t xml:space="preserve">esetén, </w:t>
            </w:r>
            <w:proofErr w:type="spellStart"/>
            <w:r>
              <w:rPr>
                <w:rFonts w:eastAsia="DejaVuSerif"/>
                <w:sz w:val="22"/>
                <w:szCs w:val="22"/>
                <w:lang w:eastAsia="hu-HU"/>
              </w:rPr>
              <w:t>ATnek</w:t>
            </w:r>
            <w:proofErr w:type="spellEnd"/>
            <w:r>
              <w:rPr>
                <w:rFonts w:eastAsia="DejaVuSerif"/>
                <w:sz w:val="22"/>
                <w:szCs w:val="22"/>
                <w:lang w:eastAsia="hu-HU"/>
              </w:rPr>
              <w:t xml:space="preserve"> nyilatkoznia kell, hogy</w:t>
            </w:r>
            <w:r w:rsidRPr="0021700D">
              <w:rPr>
                <w:rFonts w:eastAsia="DejaVuSerif"/>
                <w:sz w:val="22"/>
                <w:szCs w:val="22"/>
                <w:lang w:eastAsia="hu-HU"/>
              </w:rPr>
              <w:t xml:space="preserve"> </w:t>
            </w:r>
            <w:r>
              <w:rPr>
                <w:rFonts w:eastAsia="DejaVuSerif"/>
                <w:sz w:val="22"/>
                <w:szCs w:val="22"/>
                <w:lang w:eastAsia="hu-HU"/>
              </w:rPr>
              <w:t xml:space="preserve">a </w:t>
            </w:r>
            <w:r w:rsidRPr="0021700D">
              <w:rPr>
                <w:rFonts w:eastAsia="DejaVuSerif"/>
                <w:sz w:val="22"/>
                <w:szCs w:val="22"/>
                <w:lang w:eastAsia="hu-HU"/>
              </w:rPr>
              <w:t xml:space="preserve">BKV Vasúti Járműjavító Kft., mint </w:t>
            </w:r>
            <w:r>
              <w:rPr>
                <w:rFonts w:eastAsia="DejaVuSerif"/>
                <w:sz w:val="22"/>
                <w:szCs w:val="22"/>
                <w:lang w:eastAsia="hu-HU"/>
              </w:rPr>
              <w:t>AK</w:t>
            </w:r>
            <w:r w:rsidRPr="0021700D">
              <w:rPr>
                <w:rFonts w:eastAsia="DejaVuSerif"/>
                <w:sz w:val="22"/>
                <w:szCs w:val="22"/>
                <w:lang w:eastAsia="hu-HU"/>
              </w:rPr>
              <w:t xml:space="preserve"> részére korábbi közbeszerzési eljárásban az EKR-ben elektronikus úton már benyújtott alkalmassági követelményeknek megfelelés és/vagy a kizáró okok fenn nem állása igazolására benyújtott dokumentumokat kéri figyelembe venni jelen eljárás vonatkozásában a bírálat során. </w:t>
            </w:r>
            <w:proofErr w:type="spellStart"/>
            <w:r>
              <w:rPr>
                <w:rFonts w:eastAsia="DejaVuSerif"/>
                <w:sz w:val="22"/>
                <w:szCs w:val="22"/>
                <w:lang w:eastAsia="hu-HU"/>
              </w:rPr>
              <w:t>AT</w:t>
            </w:r>
            <w:r w:rsidRPr="0021700D">
              <w:rPr>
                <w:rFonts w:eastAsia="DejaVuSerif"/>
                <w:sz w:val="22"/>
                <w:szCs w:val="22"/>
                <w:lang w:eastAsia="hu-HU"/>
              </w:rPr>
              <w:t>nek</w:t>
            </w:r>
            <w:proofErr w:type="spellEnd"/>
            <w:r w:rsidRPr="0021700D">
              <w:rPr>
                <w:rFonts w:eastAsia="DejaVuSerif"/>
                <w:sz w:val="22"/>
                <w:szCs w:val="22"/>
                <w:lang w:eastAsia="hu-HU"/>
              </w:rPr>
              <w:t xml:space="preserve"> nyilatkozatában egyértelműen meg kell jelölnie a korábbi eljárás EKR azonosítóját</w:t>
            </w:r>
            <w:r>
              <w:rPr>
                <w:rFonts w:eastAsia="DejaVuSerif"/>
                <w:sz w:val="22"/>
                <w:szCs w:val="22"/>
                <w:lang w:eastAsia="hu-HU"/>
              </w:rPr>
              <w:t>.</w:t>
            </w:r>
          </w:p>
          <w:p w14:paraId="6B084516" w14:textId="448F07B6" w:rsidR="00871030" w:rsidRPr="002E7B82" w:rsidRDefault="00AA5675">
            <w:pPr>
              <w:spacing w:before="120" w:after="120"/>
              <w:rPr>
                <w:rFonts w:eastAsia="MyriadPro-Light"/>
                <w:b/>
                <w:sz w:val="22"/>
                <w:szCs w:val="22"/>
                <w:u w:val="single"/>
                <w:lang w:eastAsia="hu-HU"/>
              </w:rPr>
            </w:pPr>
            <w:r w:rsidRPr="002E7B82">
              <w:rPr>
                <w:rFonts w:eastAsia="MyriadPro-Light"/>
                <w:b/>
                <w:sz w:val="22"/>
                <w:szCs w:val="22"/>
                <w:u w:val="single"/>
                <w:lang w:eastAsia="hu-HU"/>
              </w:rPr>
              <w:t xml:space="preserve">Az alkalmasság minimumkövetelménye(i): </w:t>
            </w:r>
          </w:p>
          <w:p w14:paraId="730233B8" w14:textId="77777777" w:rsidR="00DE3630" w:rsidRDefault="0081097F" w:rsidP="00247612">
            <w:pPr>
              <w:rPr>
                <w:rFonts w:eastAsia="DejaVuSerif"/>
                <w:sz w:val="22"/>
                <w:szCs w:val="22"/>
                <w:lang w:eastAsia="hu-HU"/>
              </w:rPr>
            </w:pPr>
            <w:r w:rsidRPr="002E7B82">
              <w:rPr>
                <w:rFonts w:eastAsia="DejaVuSerif"/>
                <w:sz w:val="22"/>
                <w:szCs w:val="22"/>
                <w:lang w:eastAsia="hu-HU"/>
              </w:rPr>
              <w:t>M.1.:</w:t>
            </w:r>
            <w:r w:rsidR="00247612">
              <w:rPr>
                <w:rFonts w:eastAsia="DejaVuSerif"/>
                <w:sz w:val="22"/>
                <w:szCs w:val="22"/>
                <w:lang w:eastAsia="hu-HU"/>
              </w:rPr>
              <w:t xml:space="preserve"> </w:t>
            </w:r>
            <w:r w:rsidR="00DE3630">
              <w:rPr>
                <w:rFonts w:eastAsia="DejaVuSerif"/>
                <w:sz w:val="22"/>
                <w:szCs w:val="22"/>
                <w:lang w:eastAsia="hu-HU"/>
              </w:rPr>
              <w:t xml:space="preserve">Ajánlattevő alkalmatlan, ha </w:t>
            </w:r>
            <w:r w:rsidR="00DE3630" w:rsidRPr="00DE3630">
              <w:rPr>
                <w:rFonts w:eastAsia="DejaVuSerif"/>
                <w:sz w:val="22"/>
                <w:szCs w:val="22"/>
                <w:lang w:eastAsia="hu-HU"/>
              </w:rPr>
              <w:t xml:space="preserve">nem rendelkezik a felhívás feladását megelőző 3 évben befejezett, de legfeljebb a felhívás feladását megelőző 6 évben </w:t>
            </w:r>
            <w:r w:rsidR="00DE3630" w:rsidRPr="009F49EB">
              <w:rPr>
                <w:rFonts w:eastAsia="DejaVuSerif"/>
                <w:sz w:val="22"/>
                <w:szCs w:val="22"/>
                <w:lang w:eastAsia="hu-HU"/>
              </w:rPr>
              <w:t xml:space="preserve">megkezdett legalább 150.000 km összes </w:t>
            </w:r>
            <w:proofErr w:type="gramStart"/>
            <w:r w:rsidR="00DE3630" w:rsidRPr="009F49EB">
              <w:rPr>
                <w:rFonts w:eastAsia="DejaVuSerif"/>
                <w:sz w:val="22"/>
                <w:szCs w:val="22"/>
                <w:lang w:eastAsia="hu-HU"/>
              </w:rPr>
              <w:t>futásteljesítmény</w:t>
            </w:r>
            <w:r w:rsidR="00DE3630" w:rsidRPr="00DE3630">
              <w:rPr>
                <w:rFonts w:eastAsia="DejaVuSerif"/>
                <w:sz w:val="22"/>
                <w:szCs w:val="22"/>
                <w:lang w:eastAsia="hu-HU"/>
              </w:rPr>
              <w:t xml:space="preserve">  mennyiségben</w:t>
            </w:r>
            <w:proofErr w:type="gramEnd"/>
            <w:r w:rsidR="00DE3630" w:rsidRPr="00DE3630">
              <w:rPr>
                <w:rFonts w:eastAsia="DejaVuSerif"/>
                <w:sz w:val="22"/>
                <w:szCs w:val="22"/>
                <w:lang w:eastAsia="hu-HU"/>
              </w:rPr>
              <w:t xml:space="preserve"> olyan referenciával, amely önkormányzat által megrendelt , menetrend szerinti autóbuszos személyszállítási közszolgáltatást nyújtására vonatkozott</w:t>
            </w:r>
            <w:r w:rsidR="00DE3630">
              <w:rPr>
                <w:rFonts w:eastAsia="DejaVuSerif"/>
                <w:sz w:val="22"/>
                <w:szCs w:val="22"/>
                <w:lang w:eastAsia="hu-HU"/>
              </w:rPr>
              <w:t>.</w:t>
            </w:r>
          </w:p>
          <w:p w14:paraId="50D7996F" w14:textId="77777777" w:rsidR="00247612" w:rsidRPr="00DE3630" w:rsidRDefault="00247612" w:rsidP="00247612">
            <w:pPr>
              <w:pStyle w:val="NormlWeb"/>
              <w:spacing w:before="0" w:after="0"/>
              <w:jc w:val="both"/>
              <w:rPr>
                <w:b/>
                <w:sz w:val="22"/>
                <w:szCs w:val="22"/>
              </w:rPr>
            </w:pPr>
          </w:p>
          <w:p w14:paraId="124557E4" w14:textId="42150B8A" w:rsidR="00247612" w:rsidRPr="00DE3630" w:rsidRDefault="00247612" w:rsidP="00247612">
            <w:pPr>
              <w:autoSpaceDE w:val="0"/>
              <w:autoSpaceDN w:val="0"/>
              <w:adjustRightInd w:val="0"/>
              <w:rPr>
                <w:rFonts w:eastAsia="DejaVuSerif"/>
                <w:sz w:val="22"/>
                <w:szCs w:val="22"/>
                <w:lang w:eastAsia="hu-HU"/>
              </w:rPr>
            </w:pPr>
            <w:r w:rsidRPr="00DE3630">
              <w:rPr>
                <w:b/>
                <w:sz w:val="22"/>
                <w:szCs w:val="22"/>
              </w:rPr>
              <w:t xml:space="preserve">Ajánlatkérő felhívja az ajánlattevők figyelmét jelen alkalmassági követelménnyel kapcsolatban, hogy az adott alkalmassági minimumkövetelménynél előírt, meghatározott időszakon belül teljesített mennyiséget </w:t>
            </w:r>
            <w:r w:rsidR="009F49EB">
              <w:rPr>
                <w:b/>
                <w:sz w:val="22"/>
                <w:szCs w:val="22"/>
              </w:rPr>
              <w:t>több</w:t>
            </w:r>
            <w:r w:rsidRPr="00DE3630">
              <w:rPr>
                <w:b/>
                <w:sz w:val="22"/>
                <w:szCs w:val="22"/>
              </w:rPr>
              <w:t xml:space="preserve"> szerződésből/</w:t>
            </w:r>
            <w:proofErr w:type="gramStart"/>
            <w:r w:rsidRPr="00DE3630">
              <w:rPr>
                <w:b/>
                <w:sz w:val="22"/>
                <w:szCs w:val="22"/>
              </w:rPr>
              <w:t>referenciából  teljesít</w:t>
            </w:r>
            <w:r w:rsidR="009F49EB">
              <w:rPr>
                <w:b/>
                <w:sz w:val="22"/>
                <w:szCs w:val="22"/>
              </w:rPr>
              <w:t>hető</w:t>
            </w:r>
            <w:proofErr w:type="gramEnd"/>
            <w:r w:rsidR="009F49EB">
              <w:rPr>
                <w:b/>
                <w:sz w:val="22"/>
                <w:szCs w:val="22"/>
              </w:rPr>
              <w:t>.</w:t>
            </w:r>
          </w:p>
          <w:p w14:paraId="6956BF32" w14:textId="64622926" w:rsidR="00C6146C" w:rsidRPr="002E7B82" w:rsidRDefault="00C6146C" w:rsidP="00171B2E">
            <w:pPr>
              <w:autoSpaceDE w:val="0"/>
              <w:autoSpaceDN w:val="0"/>
              <w:adjustRightInd w:val="0"/>
              <w:rPr>
                <w:rFonts w:eastAsia="DejaVuSerif"/>
                <w:sz w:val="22"/>
                <w:szCs w:val="22"/>
                <w:lang w:eastAsia="hu-HU"/>
              </w:rPr>
            </w:pPr>
          </w:p>
        </w:tc>
      </w:tr>
      <w:tr w:rsidR="00871030" w:rsidRPr="002E7B82" w14:paraId="0EF1B4C1"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42E61D" w14:textId="77777777" w:rsidR="00871030" w:rsidRPr="002E7B82" w:rsidRDefault="00AA5675">
            <w:pPr>
              <w:spacing w:before="120" w:after="120"/>
              <w:jc w:val="left"/>
              <w:rPr>
                <w:rFonts w:eastAsia="MyriadPro-Semibold"/>
                <w:b/>
                <w:sz w:val="22"/>
                <w:szCs w:val="22"/>
                <w:lang w:eastAsia="hu-HU"/>
              </w:rPr>
            </w:pPr>
            <w:r w:rsidRPr="002E7B82">
              <w:rPr>
                <w:rFonts w:eastAsia="MyriadPro-Semibold"/>
                <w:b/>
                <w:sz w:val="22"/>
                <w:szCs w:val="22"/>
                <w:lang w:eastAsia="hu-HU"/>
              </w:rPr>
              <w:lastRenderedPageBreak/>
              <w:t xml:space="preserve">III.1.5) Fenntartott szerződésekre vonatkozó információk </w:t>
            </w:r>
            <w:r w:rsidRPr="002E7B82">
              <w:rPr>
                <w:rFonts w:eastAsia="MyriadPro-Semibold"/>
                <w:sz w:val="22"/>
                <w:szCs w:val="22"/>
                <w:lang w:eastAsia="hu-HU"/>
              </w:rPr>
              <w:t>(</w:t>
            </w:r>
            <w:r w:rsidRPr="002E7B82">
              <w:rPr>
                <w:rStyle w:val="SzvegtrzsDltTrkz0pt"/>
                <w:rFonts w:ascii="Times New Roman" w:hAnsi="Times New Roman" w:cs="Times New Roman"/>
                <w:color w:val="auto"/>
                <w:sz w:val="22"/>
                <w:szCs w:val="22"/>
              </w:rPr>
              <w:t>adott esetben)</w:t>
            </w:r>
          </w:p>
          <w:p w14:paraId="4A82C2C6" w14:textId="4193385B" w:rsidR="00871030" w:rsidRPr="002E7B82" w:rsidRDefault="00AA5675">
            <w:pPr>
              <w:spacing w:before="120" w:after="120"/>
              <w:ind w:left="284" w:hanging="284"/>
              <w:jc w:val="left"/>
              <w:rPr>
                <w:sz w:val="22"/>
                <w:szCs w:val="22"/>
              </w:rPr>
            </w:pPr>
            <w:bookmarkStart w:id="8" w:name="__Fieldmark__5176_1279016146"/>
            <w:bookmarkEnd w:id="8"/>
            <w:r w:rsidRPr="002E7B82">
              <w:rPr>
                <w:rFonts w:eastAsia="MyriadPro-Light"/>
                <w:sz w:val="22"/>
                <w:szCs w:val="22"/>
                <w:lang w:eastAsia="hu-HU"/>
              </w:rPr>
              <w:t>A szerződés védett műhelyek és olyan gazdasági szereplők számára fenntartott, amelyek célja a fogyatékkal élő vagy hátrányos helyzetű személyek társadalmi és szakmai integrációja</w:t>
            </w:r>
            <w:r w:rsidR="00B21C14" w:rsidRPr="002E7B82">
              <w:rPr>
                <w:rFonts w:eastAsia="MyriadPro-Light"/>
                <w:sz w:val="22"/>
                <w:szCs w:val="22"/>
                <w:lang w:eastAsia="hu-HU"/>
              </w:rPr>
              <w:t>: Nem</w:t>
            </w:r>
          </w:p>
          <w:p w14:paraId="1576F069" w14:textId="47E5DB57" w:rsidR="00871030" w:rsidRPr="002E7B82" w:rsidRDefault="00AA5675">
            <w:pPr>
              <w:spacing w:before="120" w:after="120"/>
              <w:jc w:val="left"/>
              <w:rPr>
                <w:sz w:val="22"/>
                <w:szCs w:val="22"/>
              </w:rPr>
            </w:pPr>
            <w:bookmarkStart w:id="9" w:name="__Fieldmark__5181_1279016146"/>
            <w:bookmarkEnd w:id="9"/>
            <w:r w:rsidRPr="002E7B82">
              <w:rPr>
                <w:rFonts w:eastAsia="MyriadPro-Light"/>
                <w:sz w:val="22"/>
                <w:szCs w:val="22"/>
                <w:lang w:eastAsia="hu-HU"/>
              </w:rPr>
              <w:t>A szerződés teljesítése védettmunkahely-teremtési programok keretében történik</w:t>
            </w:r>
            <w:r w:rsidR="00B21C14" w:rsidRPr="002E7B82">
              <w:rPr>
                <w:rFonts w:eastAsia="MyriadPro-Light"/>
                <w:sz w:val="22"/>
                <w:szCs w:val="22"/>
                <w:lang w:eastAsia="hu-HU"/>
              </w:rPr>
              <w:t>: Nem</w:t>
            </w:r>
          </w:p>
        </w:tc>
      </w:tr>
    </w:tbl>
    <w:p w14:paraId="69B003F6" w14:textId="77777777" w:rsidR="00871030" w:rsidRPr="002E7B82" w:rsidRDefault="00871030">
      <w:pPr>
        <w:spacing w:before="120" w:after="120"/>
        <w:rPr>
          <w:rFonts w:eastAsia="MyriadPro-Semibold"/>
          <w:sz w:val="22"/>
          <w:szCs w:val="22"/>
          <w:lang w:eastAsia="hu-HU"/>
        </w:rPr>
      </w:pPr>
    </w:p>
    <w:p w14:paraId="2094E8E2" w14:textId="77777777" w:rsidR="00871030" w:rsidRPr="002E7B82" w:rsidRDefault="00AA5675">
      <w:pPr>
        <w:spacing w:before="120" w:after="120"/>
        <w:rPr>
          <w:rFonts w:eastAsia="MyriadPro-Semibold"/>
          <w:b/>
          <w:sz w:val="22"/>
          <w:szCs w:val="22"/>
          <w:lang w:eastAsia="hu-HU"/>
        </w:rPr>
      </w:pPr>
      <w:r w:rsidRPr="002E7B82">
        <w:rPr>
          <w:rFonts w:eastAsia="MyriadPro-Semibold"/>
          <w:b/>
          <w:sz w:val="22"/>
          <w:szCs w:val="22"/>
          <w:lang w:eastAsia="hu-HU"/>
        </w:rPr>
        <w:t xml:space="preserve">III.2) A szerződéssel kapcsolatos feltételek </w:t>
      </w:r>
      <w:r w:rsidRPr="002E7B82">
        <w:rPr>
          <w:rFonts w:eastAsia="MyriadPro-Semibold"/>
          <w:sz w:val="22"/>
          <w:szCs w:val="22"/>
          <w:lang w:eastAsia="hu-HU"/>
        </w:rPr>
        <w:t>(</w:t>
      </w:r>
      <w:r w:rsidRPr="002E7B82">
        <w:rPr>
          <w:rStyle w:val="SzvegtrzsDltTrkz0pt"/>
          <w:rFonts w:ascii="Times New Roman" w:hAnsi="Times New Roman" w:cs="Times New Roman"/>
          <w:color w:val="auto"/>
          <w:sz w:val="22"/>
          <w:szCs w:val="22"/>
        </w:rPr>
        <w:t>adott esetben)</w:t>
      </w:r>
    </w:p>
    <w:tbl>
      <w:tblPr>
        <w:tblW w:w="97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778"/>
      </w:tblGrid>
      <w:tr w:rsidR="00FD1C6C" w:rsidRPr="002E7B82" w14:paraId="29937A55"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B6EAE4" w14:textId="77777777" w:rsidR="00871030" w:rsidRPr="002E7B82" w:rsidRDefault="00AA5675">
            <w:pPr>
              <w:spacing w:before="120" w:after="120"/>
              <w:jc w:val="left"/>
              <w:rPr>
                <w:rFonts w:eastAsia="MyriadPro-Semibold"/>
                <w:i/>
                <w:strike/>
                <w:sz w:val="22"/>
                <w:szCs w:val="22"/>
                <w:lang w:eastAsia="hu-HU"/>
              </w:rPr>
            </w:pPr>
            <w:r w:rsidRPr="002E7B82">
              <w:rPr>
                <w:rFonts w:eastAsia="MyriadPro-Semibold"/>
                <w:b/>
                <w:strike/>
                <w:sz w:val="22"/>
                <w:szCs w:val="22"/>
                <w:lang w:eastAsia="hu-HU"/>
              </w:rPr>
              <w:t>III.2.1) Meghatározott szakmára (képzettségre) vonatkozó információk</w:t>
            </w:r>
            <w:r w:rsidRPr="002E7B82">
              <w:rPr>
                <w:rFonts w:eastAsia="MyriadPro-Semibold"/>
                <w:strike/>
                <w:sz w:val="22"/>
                <w:szCs w:val="22"/>
                <w:lang w:eastAsia="hu-HU"/>
              </w:rPr>
              <w:t xml:space="preserve"> </w:t>
            </w:r>
            <w:r w:rsidRPr="002E7B82">
              <w:rPr>
                <w:rFonts w:eastAsia="MyriadPro-Semibold"/>
                <w:i/>
                <w:strike/>
                <w:sz w:val="22"/>
                <w:szCs w:val="22"/>
                <w:lang w:eastAsia="hu-HU"/>
              </w:rPr>
              <w:t>(</w:t>
            </w:r>
            <w:r w:rsidRPr="002E7B82">
              <w:rPr>
                <w:rFonts w:eastAsia="MyriadPro-Semibold"/>
                <w:bCs/>
                <w:i/>
                <w:iCs/>
                <w:strike/>
                <w:sz w:val="22"/>
                <w:szCs w:val="22"/>
                <w:lang w:eastAsia="hu-HU"/>
              </w:rPr>
              <w:t>csak szolgáltatási szerződések esetében</w:t>
            </w:r>
            <w:r w:rsidRPr="002E7B82">
              <w:rPr>
                <w:rFonts w:eastAsia="MyriadPro-Semibold"/>
                <w:i/>
                <w:strike/>
                <w:sz w:val="22"/>
                <w:szCs w:val="22"/>
                <w:lang w:eastAsia="hu-HU"/>
              </w:rPr>
              <w:t>)</w:t>
            </w:r>
          </w:p>
          <w:p w14:paraId="035DD691" w14:textId="581C821A" w:rsidR="00871030" w:rsidRPr="002E7B82" w:rsidRDefault="00AA5675">
            <w:pPr>
              <w:spacing w:before="120" w:after="120"/>
              <w:jc w:val="left"/>
              <w:rPr>
                <w:strike/>
                <w:sz w:val="22"/>
                <w:szCs w:val="22"/>
              </w:rPr>
            </w:pPr>
            <w:bookmarkStart w:id="10" w:name="__Fieldmark__5206_1279016146"/>
            <w:bookmarkEnd w:id="10"/>
            <w:r w:rsidRPr="002E7B82">
              <w:rPr>
                <w:rFonts w:eastAsia="MyriadPro-Light"/>
                <w:strike/>
                <w:sz w:val="22"/>
                <w:szCs w:val="22"/>
                <w:lang w:eastAsia="hu-HU"/>
              </w:rPr>
              <w:t>A szolgáltatás teljesítése egy meghatározott szakmához (képzettséghez) van kötve</w:t>
            </w:r>
            <w:r w:rsidR="00B21C14" w:rsidRPr="002E7B82">
              <w:rPr>
                <w:rFonts w:eastAsia="MyriadPro-Light"/>
                <w:strike/>
                <w:sz w:val="22"/>
                <w:szCs w:val="22"/>
                <w:lang w:eastAsia="hu-HU"/>
              </w:rPr>
              <w:t xml:space="preserve">: </w:t>
            </w:r>
          </w:p>
          <w:p w14:paraId="41FD32D2" w14:textId="58B8160E" w:rsidR="00871030" w:rsidRPr="002E7B82" w:rsidRDefault="00AA5675" w:rsidP="00B21C14">
            <w:pPr>
              <w:spacing w:before="120" w:after="120"/>
              <w:jc w:val="left"/>
              <w:rPr>
                <w:rFonts w:eastAsia="MyriadPro-Semibold"/>
                <w:b/>
                <w:sz w:val="22"/>
                <w:szCs w:val="22"/>
                <w:lang w:eastAsia="hu-HU"/>
              </w:rPr>
            </w:pPr>
            <w:r w:rsidRPr="002E7B82">
              <w:rPr>
                <w:rFonts w:eastAsia="MyriadPro-Light"/>
                <w:strike/>
                <w:sz w:val="22"/>
                <w:szCs w:val="22"/>
                <w:lang w:eastAsia="hu-HU"/>
              </w:rPr>
              <w:t>A vonatkozó törvényi, rendeleti vagy közigazgatási rendelkezésre történő hivatkozás:</w:t>
            </w:r>
            <w:r w:rsidR="00B21C14" w:rsidRPr="002E7B82">
              <w:rPr>
                <w:rFonts w:eastAsia="MyriadPro-Light"/>
                <w:sz w:val="22"/>
                <w:szCs w:val="22"/>
                <w:lang w:eastAsia="hu-HU"/>
              </w:rPr>
              <w:t xml:space="preserve"> </w:t>
            </w:r>
          </w:p>
        </w:tc>
      </w:tr>
      <w:tr w:rsidR="00FD1C6C" w:rsidRPr="002E7B82" w14:paraId="30BBC487"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C8D2C4" w14:textId="77777777" w:rsidR="00871030" w:rsidRDefault="00AA5675">
            <w:pPr>
              <w:spacing w:before="120" w:after="120"/>
              <w:rPr>
                <w:rFonts w:eastAsia="MyriadPro-Light"/>
                <w:b/>
                <w:sz w:val="22"/>
                <w:szCs w:val="22"/>
                <w:lang w:eastAsia="hu-HU"/>
              </w:rPr>
            </w:pPr>
            <w:r w:rsidRPr="002E7B82">
              <w:rPr>
                <w:rFonts w:eastAsia="MyriadPro-Light"/>
                <w:b/>
                <w:sz w:val="22"/>
                <w:szCs w:val="22"/>
                <w:lang w:eastAsia="hu-HU"/>
              </w:rPr>
              <w:t xml:space="preserve">III.2.2) A </w:t>
            </w:r>
            <w:r w:rsidRPr="00777200">
              <w:rPr>
                <w:rFonts w:eastAsia="MyriadPro-Light"/>
                <w:b/>
                <w:sz w:val="22"/>
                <w:szCs w:val="22"/>
                <w:lang w:eastAsia="hu-HU"/>
              </w:rPr>
              <w:t>szerződés teljesítésével kapcsolatos feltételek</w:t>
            </w:r>
            <w:r w:rsidR="00986BAD" w:rsidRPr="00777200">
              <w:rPr>
                <w:rStyle w:val="Lbjegyzet-hivatkozs"/>
                <w:rFonts w:eastAsia="MyriadPro-Light"/>
                <w:b/>
                <w:sz w:val="22"/>
                <w:szCs w:val="22"/>
                <w:lang w:eastAsia="hu-HU"/>
              </w:rPr>
              <w:footnoteReference w:id="11"/>
            </w:r>
            <w:r w:rsidRPr="00777200">
              <w:rPr>
                <w:rFonts w:eastAsia="MyriadPro-Light"/>
                <w:b/>
                <w:sz w:val="22"/>
                <w:szCs w:val="22"/>
                <w:lang w:eastAsia="hu-HU"/>
              </w:rPr>
              <w:t>:</w:t>
            </w:r>
          </w:p>
          <w:p w14:paraId="00D4171C" w14:textId="77777777" w:rsidR="00777200" w:rsidRDefault="00D1388B" w:rsidP="00D1388B">
            <w:pPr>
              <w:spacing w:before="120" w:after="120"/>
              <w:rPr>
                <w:rFonts w:eastAsia="MyriadPro-Light"/>
                <w:bCs/>
                <w:sz w:val="22"/>
                <w:szCs w:val="22"/>
                <w:lang w:eastAsia="hu-HU"/>
              </w:rPr>
            </w:pPr>
            <w:r w:rsidRPr="00777200">
              <w:rPr>
                <w:rFonts w:eastAsia="MyriadPro-Light"/>
                <w:bCs/>
                <w:sz w:val="22"/>
                <w:szCs w:val="22"/>
                <w:lang w:eastAsia="hu-HU"/>
              </w:rPr>
              <w:t xml:space="preserve">A szerződés biztosítékai: </w:t>
            </w:r>
          </w:p>
          <w:p w14:paraId="054A8456" w14:textId="6976545E" w:rsidR="00777200" w:rsidRDefault="00D1388B" w:rsidP="00777200">
            <w:pPr>
              <w:pStyle w:val="Listaszerbekezds"/>
              <w:numPr>
                <w:ilvl w:val="0"/>
                <w:numId w:val="18"/>
              </w:numPr>
              <w:spacing w:before="120" w:after="120"/>
              <w:rPr>
                <w:rFonts w:eastAsia="MyriadPro-Light"/>
                <w:bCs/>
                <w:sz w:val="22"/>
                <w:szCs w:val="22"/>
                <w:lang w:eastAsia="hu-HU"/>
              </w:rPr>
            </w:pPr>
            <w:r w:rsidRPr="00777200">
              <w:rPr>
                <w:rFonts w:eastAsia="MyriadPro-Light"/>
                <w:bCs/>
                <w:sz w:val="22"/>
                <w:szCs w:val="22"/>
                <w:lang w:eastAsia="hu-HU"/>
              </w:rPr>
              <w:lastRenderedPageBreak/>
              <w:t>hibás teljesítési kötbér</w:t>
            </w:r>
            <w:r w:rsidR="00777200">
              <w:rPr>
                <w:rFonts w:eastAsia="MyriadPro-Light"/>
                <w:bCs/>
                <w:sz w:val="22"/>
                <w:szCs w:val="22"/>
                <w:lang w:eastAsia="hu-HU"/>
              </w:rPr>
              <w:t>, melynek mértéke járatkimaradás esetén 15.000 Ft/eset, jogos utas panasz esetén 15.000 Ft/eset,</w:t>
            </w:r>
          </w:p>
          <w:p w14:paraId="78B00180" w14:textId="5F316708" w:rsidR="00D1388B" w:rsidRDefault="00D1388B" w:rsidP="00777200">
            <w:pPr>
              <w:pStyle w:val="Listaszerbekezds"/>
              <w:numPr>
                <w:ilvl w:val="0"/>
                <w:numId w:val="18"/>
              </w:numPr>
              <w:spacing w:before="120" w:after="120"/>
              <w:rPr>
                <w:rFonts w:eastAsia="MyriadPro-Light"/>
                <w:bCs/>
                <w:sz w:val="22"/>
                <w:szCs w:val="22"/>
                <w:lang w:eastAsia="hu-HU"/>
              </w:rPr>
            </w:pPr>
            <w:r w:rsidRPr="00777200">
              <w:rPr>
                <w:rFonts w:eastAsia="MyriadPro-Light"/>
                <w:bCs/>
                <w:sz w:val="22"/>
                <w:szCs w:val="22"/>
                <w:lang w:eastAsia="hu-HU"/>
              </w:rPr>
              <w:t>meghiúsulási kötbér</w:t>
            </w:r>
            <w:r w:rsidR="00777200" w:rsidRPr="00777200">
              <w:rPr>
                <w:rFonts w:eastAsia="MyriadPro-Light"/>
                <w:bCs/>
                <w:sz w:val="22"/>
                <w:szCs w:val="22"/>
                <w:lang w:eastAsia="hu-HU"/>
              </w:rPr>
              <w:t>, melynek mértéke 10.000.000.- Ft</w:t>
            </w:r>
            <w:r w:rsidRPr="00777200">
              <w:rPr>
                <w:rFonts w:eastAsia="MyriadPro-Light"/>
                <w:bCs/>
                <w:sz w:val="22"/>
                <w:szCs w:val="22"/>
                <w:lang w:eastAsia="hu-HU"/>
              </w:rPr>
              <w:t>.</w:t>
            </w:r>
          </w:p>
          <w:p w14:paraId="6B067753" w14:textId="7A4E0C8E" w:rsidR="00A56368" w:rsidRPr="00777200" w:rsidRDefault="00A56368" w:rsidP="00777200">
            <w:pPr>
              <w:pStyle w:val="Listaszerbekezds"/>
              <w:numPr>
                <w:ilvl w:val="0"/>
                <w:numId w:val="18"/>
              </w:numPr>
              <w:spacing w:before="120" w:after="120"/>
              <w:rPr>
                <w:rFonts w:eastAsia="MyriadPro-Light"/>
                <w:bCs/>
                <w:sz w:val="22"/>
                <w:szCs w:val="22"/>
                <w:lang w:eastAsia="hu-HU"/>
              </w:rPr>
            </w:pPr>
            <w:r>
              <w:rPr>
                <w:rFonts w:eastAsia="MyriadPro-Light"/>
                <w:bCs/>
                <w:sz w:val="22"/>
                <w:szCs w:val="22"/>
                <w:lang w:eastAsia="hu-HU"/>
              </w:rPr>
              <w:t xml:space="preserve">szerződésszegési kötbér a 2. értékelési szempontra tett vállalás nem teljesítése esetén, az értékelési szempont szerinti vállalás teljesítése vonatkozásában ellenőrzési alkalmanként (többször kiszabható) </w:t>
            </w:r>
            <w:proofErr w:type="gramStart"/>
            <w:r>
              <w:rPr>
                <w:rFonts w:eastAsia="MyriadPro-Light"/>
                <w:bCs/>
                <w:sz w:val="22"/>
                <w:szCs w:val="22"/>
                <w:lang w:eastAsia="hu-HU"/>
              </w:rPr>
              <w:t>200.000,-</w:t>
            </w:r>
            <w:proofErr w:type="gramEnd"/>
            <w:r>
              <w:rPr>
                <w:rFonts w:eastAsia="MyriadPro-Light"/>
                <w:bCs/>
                <w:sz w:val="22"/>
                <w:szCs w:val="22"/>
                <w:lang w:eastAsia="hu-HU"/>
              </w:rPr>
              <w:t xml:space="preserve"> Ft</w:t>
            </w:r>
            <w:r w:rsidR="00382331">
              <w:rPr>
                <w:rFonts w:eastAsia="MyriadPro-Light"/>
                <w:bCs/>
                <w:sz w:val="22"/>
                <w:szCs w:val="22"/>
                <w:lang w:eastAsia="hu-HU"/>
              </w:rPr>
              <w:t>, illetve amennyiben nem állomásoztat tartalék buszt a Szolgáltató a kijelölt helyen.</w:t>
            </w:r>
          </w:p>
          <w:p w14:paraId="109A12E4" w14:textId="506F543B" w:rsidR="00D1388B" w:rsidRPr="00777200" w:rsidRDefault="00D1388B" w:rsidP="00D1388B">
            <w:pPr>
              <w:spacing w:before="120" w:after="120"/>
              <w:rPr>
                <w:rFonts w:eastAsia="MyriadPro-Light"/>
                <w:bCs/>
                <w:sz w:val="22"/>
                <w:szCs w:val="22"/>
                <w:lang w:eastAsia="hu-HU"/>
              </w:rPr>
            </w:pPr>
            <w:r w:rsidRPr="00777200">
              <w:rPr>
                <w:rFonts w:eastAsia="MyriadPro-Light"/>
                <w:bCs/>
                <w:sz w:val="22"/>
                <w:szCs w:val="22"/>
                <w:lang w:eastAsia="hu-HU"/>
              </w:rPr>
              <w:t>Ajánlatkérő a szerződés szerinti Ft/külszolgálati km ár és az adott hónapban igazoltan megtett külszolgálati (járat és rezsi) kilométer</w:t>
            </w:r>
            <w:r w:rsidR="00777200" w:rsidRPr="00777200">
              <w:rPr>
                <w:rFonts w:eastAsia="MyriadPro-Light"/>
                <w:bCs/>
                <w:sz w:val="22"/>
                <w:szCs w:val="22"/>
                <w:lang w:eastAsia="hu-HU"/>
              </w:rPr>
              <w:t xml:space="preserve"> </w:t>
            </w:r>
            <w:r w:rsidRPr="00777200">
              <w:rPr>
                <w:rFonts w:eastAsia="MyriadPro-Light"/>
                <w:bCs/>
                <w:sz w:val="22"/>
                <w:szCs w:val="22"/>
                <w:lang w:eastAsia="hu-HU"/>
              </w:rPr>
              <w:t>szorzataként meghatározott összegű támogatást (ellenszolgáltatást) a teljesítést, valamint a nyertes ajánlattevő szerződésszerű</w:t>
            </w:r>
            <w:r w:rsidR="00777200" w:rsidRPr="00777200">
              <w:rPr>
                <w:rFonts w:eastAsia="MyriadPro-Light"/>
                <w:bCs/>
                <w:sz w:val="22"/>
                <w:szCs w:val="22"/>
                <w:lang w:eastAsia="hu-HU"/>
              </w:rPr>
              <w:t xml:space="preserve"> </w:t>
            </w:r>
            <w:r w:rsidRPr="00777200">
              <w:rPr>
                <w:rFonts w:eastAsia="MyriadPro-Light"/>
                <w:bCs/>
                <w:sz w:val="22"/>
                <w:szCs w:val="22"/>
                <w:lang w:eastAsia="hu-HU"/>
              </w:rPr>
              <w:t>teljesítésének ajánlatkérő teljesítésigazolásra jogosult képviselője általi - a Kbt. 135. § (1) bekezdése szerinti - elismeréséről szóló</w:t>
            </w:r>
            <w:r w:rsidR="00777200" w:rsidRPr="00777200">
              <w:rPr>
                <w:rFonts w:eastAsia="MyriadPro-Light"/>
                <w:bCs/>
                <w:sz w:val="22"/>
                <w:szCs w:val="22"/>
                <w:lang w:eastAsia="hu-HU"/>
              </w:rPr>
              <w:t xml:space="preserve"> </w:t>
            </w:r>
            <w:r w:rsidRPr="00777200">
              <w:rPr>
                <w:rFonts w:eastAsia="MyriadPro-Light"/>
                <w:bCs/>
                <w:sz w:val="22"/>
                <w:szCs w:val="22"/>
                <w:lang w:eastAsia="hu-HU"/>
              </w:rPr>
              <w:t>igazolás kiadását követően havonta utólag, a Ptk. 6:130 § (1)-(2) bekezdéseiben, valamint a Kbt. 135. (5) bekezdésében foglaltak</w:t>
            </w:r>
            <w:r w:rsidR="00777200" w:rsidRPr="00777200">
              <w:rPr>
                <w:rFonts w:eastAsia="MyriadPro-Light"/>
                <w:bCs/>
                <w:sz w:val="22"/>
                <w:szCs w:val="22"/>
                <w:lang w:eastAsia="hu-HU"/>
              </w:rPr>
              <w:t xml:space="preserve"> </w:t>
            </w:r>
            <w:r w:rsidRPr="00777200">
              <w:rPr>
                <w:rFonts w:eastAsia="MyriadPro-Light"/>
                <w:bCs/>
                <w:sz w:val="22"/>
                <w:szCs w:val="22"/>
                <w:lang w:eastAsia="hu-HU"/>
              </w:rPr>
              <w:t xml:space="preserve">figyelembe vételével, a tárgyhót követő hónap </w:t>
            </w:r>
            <w:r w:rsidR="00777200" w:rsidRPr="00777200">
              <w:rPr>
                <w:rFonts w:eastAsia="MyriadPro-Light"/>
                <w:bCs/>
                <w:sz w:val="22"/>
                <w:szCs w:val="22"/>
                <w:lang w:eastAsia="hu-HU"/>
              </w:rPr>
              <w:t>1</w:t>
            </w:r>
            <w:r w:rsidRPr="00777200">
              <w:rPr>
                <w:rFonts w:eastAsia="MyriadPro-Light"/>
                <w:bCs/>
                <w:sz w:val="22"/>
                <w:szCs w:val="22"/>
                <w:lang w:eastAsia="hu-HU"/>
              </w:rPr>
              <w:t>0. napjáig a nyertes ajánlattevő által megjelölt bankszámlára történő átutalással</w:t>
            </w:r>
            <w:r w:rsidR="00777200" w:rsidRPr="00777200">
              <w:rPr>
                <w:rFonts w:eastAsia="MyriadPro-Light"/>
                <w:bCs/>
                <w:sz w:val="22"/>
                <w:szCs w:val="22"/>
                <w:lang w:eastAsia="hu-HU"/>
              </w:rPr>
              <w:t xml:space="preserve"> </w:t>
            </w:r>
            <w:r w:rsidRPr="00777200">
              <w:rPr>
                <w:rFonts w:eastAsia="MyriadPro-Light"/>
                <w:bCs/>
                <w:sz w:val="22"/>
                <w:szCs w:val="22"/>
                <w:lang w:eastAsia="hu-HU"/>
              </w:rPr>
              <w:t>teljesíti.</w:t>
            </w:r>
          </w:p>
          <w:p w14:paraId="01D37CC3" w14:textId="77777777" w:rsidR="00D1388B" w:rsidRPr="00777200" w:rsidRDefault="00D1388B" w:rsidP="00D1388B">
            <w:pPr>
              <w:spacing w:before="120" w:after="120"/>
              <w:rPr>
                <w:rFonts w:eastAsia="MyriadPro-Light"/>
                <w:bCs/>
                <w:sz w:val="22"/>
                <w:szCs w:val="22"/>
                <w:lang w:eastAsia="hu-HU"/>
              </w:rPr>
            </w:pPr>
            <w:r w:rsidRPr="00777200">
              <w:rPr>
                <w:rFonts w:eastAsia="MyriadPro-Light"/>
                <w:bCs/>
                <w:sz w:val="22"/>
                <w:szCs w:val="22"/>
                <w:lang w:eastAsia="hu-HU"/>
              </w:rPr>
              <w:t>Ajánlatkérő előleget nem fizet.</w:t>
            </w:r>
          </w:p>
          <w:p w14:paraId="296606B4" w14:textId="77777777" w:rsidR="00D1388B" w:rsidRPr="00777200" w:rsidRDefault="00D1388B" w:rsidP="00D1388B">
            <w:pPr>
              <w:spacing w:before="120" w:after="120"/>
              <w:rPr>
                <w:rFonts w:eastAsia="MyriadPro-Light"/>
                <w:bCs/>
                <w:sz w:val="22"/>
                <w:szCs w:val="22"/>
                <w:lang w:eastAsia="hu-HU"/>
              </w:rPr>
            </w:pPr>
            <w:r w:rsidRPr="00777200">
              <w:rPr>
                <w:rFonts w:eastAsia="MyriadPro-Light"/>
                <w:bCs/>
                <w:sz w:val="22"/>
                <w:szCs w:val="22"/>
                <w:lang w:eastAsia="hu-HU"/>
              </w:rPr>
              <w:t>Az ajánlattétel, a szerződéskötés, az elszámolás, valamint az ellenszolgáltatás kifizetésének devizaneme HUF.</w:t>
            </w:r>
          </w:p>
          <w:p w14:paraId="3FE78A91" w14:textId="6175C872" w:rsidR="00522C0D" w:rsidRPr="00D1388B" w:rsidRDefault="00D1388B" w:rsidP="00BC01A6">
            <w:pPr>
              <w:spacing w:before="120" w:after="120"/>
              <w:rPr>
                <w:rFonts w:eastAsia="MyriadPro-Light"/>
                <w:bCs/>
                <w:sz w:val="22"/>
                <w:szCs w:val="22"/>
                <w:lang w:eastAsia="hu-HU"/>
              </w:rPr>
            </w:pPr>
            <w:r w:rsidRPr="00777200">
              <w:rPr>
                <w:rFonts w:eastAsia="MyriadPro-Light"/>
                <w:bCs/>
                <w:sz w:val="22"/>
                <w:szCs w:val="22"/>
                <w:lang w:eastAsia="hu-HU"/>
              </w:rPr>
              <w:t>A szerződés biztosítékaira vonatkozó részletes szabályokat, valamint a részletes finanszírozási feltételeket a közbeszerzési dokumentáció részét képező szerződéstervezet tartalmazza.</w:t>
            </w:r>
          </w:p>
        </w:tc>
      </w:tr>
      <w:tr w:rsidR="00871030" w:rsidRPr="002E7B82" w14:paraId="77F98218"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6F3F71" w14:textId="77777777" w:rsidR="00871030" w:rsidRPr="002E7B82" w:rsidRDefault="00AA5675">
            <w:pPr>
              <w:spacing w:before="120" w:after="120"/>
              <w:rPr>
                <w:rFonts w:eastAsia="MyriadPro-Semibold"/>
                <w:b/>
                <w:sz w:val="22"/>
                <w:szCs w:val="22"/>
                <w:lang w:eastAsia="hu-HU"/>
              </w:rPr>
            </w:pPr>
            <w:r w:rsidRPr="002E7B82">
              <w:rPr>
                <w:rFonts w:eastAsia="MyriadPro-Semibold"/>
                <w:b/>
                <w:sz w:val="22"/>
                <w:szCs w:val="22"/>
                <w:lang w:eastAsia="hu-HU"/>
              </w:rPr>
              <w:lastRenderedPageBreak/>
              <w:t>III.2.3) A szerződés teljesítésében közreműködő személyekkel kapcsolatos információ</w:t>
            </w:r>
          </w:p>
          <w:p w14:paraId="7CE1A811" w14:textId="0C3E0111" w:rsidR="00871030" w:rsidRPr="002E7B82" w:rsidRDefault="00AA5675">
            <w:pPr>
              <w:spacing w:before="120" w:after="120"/>
              <w:rPr>
                <w:sz w:val="22"/>
                <w:szCs w:val="22"/>
              </w:rPr>
            </w:pPr>
            <w:r w:rsidRPr="002E7B82">
              <w:rPr>
                <w:rFonts w:eastAsia="MyriadPro-Light"/>
                <w:sz w:val="22"/>
                <w:szCs w:val="22"/>
                <w:lang w:eastAsia="hu-HU"/>
              </w:rPr>
              <w:t>Az ajánlattevőknek közölniük kell a szerződés teljesítésében közreműködő személyek nevét és szakképzettségét</w:t>
            </w:r>
            <w:r w:rsidR="00AB61E8" w:rsidRPr="002E7B82">
              <w:rPr>
                <w:rFonts w:eastAsia="MyriadPro-Light"/>
                <w:sz w:val="22"/>
                <w:szCs w:val="22"/>
                <w:lang w:eastAsia="hu-HU"/>
              </w:rPr>
              <w:t>: Igen</w:t>
            </w:r>
          </w:p>
        </w:tc>
      </w:tr>
    </w:tbl>
    <w:p w14:paraId="3A00BE8B" w14:textId="77777777" w:rsidR="00871030" w:rsidRPr="002E7B82" w:rsidRDefault="00871030">
      <w:pPr>
        <w:spacing w:before="120" w:after="120"/>
        <w:rPr>
          <w:rFonts w:eastAsia="MyriadPro-Semibold"/>
          <w:sz w:val="22"/>
          <w:szCs w:val="22"/>
          <w:lang w:eastAsia="hu-HU"/>
        </w:rPr>
      </w:pPr>
    </w:p>
    <w:p w14:paraId="4B78C1C8" w14:textId="121BAA37" w:rsidR="00871030" w:rsidRPr="00DE3630" w:rsidRDefault="00AA5675" w:rsidP="00DE3630">
      <w:pPr>
        <w:spacing w:before="120" w:after="120"/>
        <w:jc w:val="left"/>
        <w:rPr>
          <w:rFonts w:eastAsia="MyriadPro-Semibold"/>
          <w:b/>
          <w:sz w:val="22"/>
          <w:szCs w:val="22"/>
          <w:lang w:eastAsia="hu-HU"/>
        </w:rPr>
      </w:pPr>
      <w:r w:rsidRPr="002E7B82">
        <w:rPr>
          <w:rFonts w:eastAsia="MyriadPro-Semibold"/>
          <w:b/>
          <w:sz w:val="22"/>
          <w:szCs w:val="22"/>
          <w:lang w:eastAsia="hu-HU"/>
        </w:rPr>
        <w:t>IV. szakasz: Eljárás</w:t>
      </w:r>
    </w:p>
    <w:p w14:paraId="72AEECF2" w14:textId="77777777" w:rsidR="00871030" w:rsidRPr="002E7B82" w:rsidRDefault="00AA5675">
      <w:pPr>
        <w:spacing w:before="120" w:after="120"/>
        <w:rPr>
          <w:rFonts w:eastAsia="MyriadPro-Semibold"/>
          <w:b/>
          <w:sz w:val="22"/>
          <w:szCs w:val="22"/>
          <w:lang w:eastAsia="hu-HU"/>
        </w:rPr>
      </w:pPr>
      <w:r w:rsidRPr="002E7B82">
        <w:rPr>
          <w:rFonts w:eastAsia="MyriadPro-Semibold"/>
          <w:b/>
          <w:sz w:val="22"/>
          <w:szCs w:val="22"/>
          <w:lang w:eastAsia="hu-HU"/>
        </w:rPr>
        <w:t>IV.1) Meghatározás</w:t>
      </w:r>
    </w:p>
    <w:tbl>
      <w:tblPr>
        <w:tblW w:w="97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778"/>
      </w:tblGrid>
      <w:tr w:rsidR="00FD1C6C" w:rsidRPr="002E7B82" w14:paraId="2ED224BF"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C4F135" w14:textId="77777777" w:rsidR="00871030" w:rsidRPr="002E7B82" w:rsidRDefault="00AA5675">
            <w:pPr>
              <w:spacing w:before="120" w:after="120"/>
              <w:jc w:val="left"/>
              <w:rPr>
                <w:rFonts w:eastAsia="MyriadPro-Semibold"/>
                <w:b/>
                <w:sz w:val="22"/>
                <w:szCs w:val="22"/>
                <w:lang w:eastAsia="hu-HU"/>
              </w:rPr>
            </w:pPr>
            <w:r w:rsidRPr="002E7B82">
              <w:rPr>
                <w:rFonts w:eastAsia="MyriadPro-Semibold"/>
                <w:b/>
                <w:sz w:val="22"/>
                <w:szCs w:val="22"/>
                <w:lang w:eastAsia="hu-HU"/>
              </w:rPr>
              <w:t>IV.1.1) Az eljárás fajtája</w:t>
            </w:r>
          </w:p>
          <w:p w14:paraId="0D664A4F" w14:textId="29330588" w:rsidR="00871030" w:rsidRPr="002E7B82" w:rsidRDefault="00AA5675">
            <w:pPr>
              <w:spacing w:before="120" w:after="120"/>
              <w:jc w:val="left"/>
              <w:rPr>
                <w:rFonts w:eastAsia="MyriadPro-Light"/>
                <w:sz w:val="22"/>
                <w:szCs w:val="22"/>
                <w:lang w:eastAsia="hu-HU"/>
              </w:rPr>
            </w:pPr>
            <w:r w:rsidRPr="002E7B82">
              <w:rPr>
                <w:rFonts w:eastAsia="MyriadPro-Light"/>
                <w:sz w:val="22"/>
                <w:szCs w:val="22"/>
                <w:lang w:eastAsia="hu-HU"/>
              </w:rPr>
              <w:t>Nyílt eljárás</w:t>
            </w:r>
            <w:r w:rsidR="00AB61E8" w:rsidRPr="002E7B82">
              <w:rPr>
                <w:rFonts w:eastAsia="MyriadPro-Light"/>
                <w:sz w:val="22"/>
                <w:szCs w:val="22"/>
                <w:lang w:eastAsia="hu-HU"/>
              </w:rPr>
              <w:t>: Igen</w:t>
            </w:r>
          </w:p>
          <w:p w14:paraId="283D7A30" w14:textId="1689A5E0" w:rsidR="00871030" w:rsidRPr="002E7B82" w:rsidRDefault="00AA5675" w:rsidP="00AB61E8">
            <w:pPr>
              <w:spacing w:before="120" w:after="120"/>
              <w:jc w:val="left"/>
              <w:rPr>
                <w:sz w:val="22"/>
                <w:szCs w:val="22"/>
              </w:rPr>
            </w:pPr>
            <w:r w:rsidRPr="006022A2">
              <w:rPr>
                <w:rFonts w:eastAsia="MyriadPro-Light"/>
                <w:sz w:val="22"/>
                <w:szCs w:val="22"/>
                <w:lang w:eastAsia="hu-HU"/>
              </w:rPr>
              <w:t>Gyorsított eljárás</w:t>
            </w:r>
            <w:r w:rsidR="00AB61E8" w:rsidRPr="006022A2">
              <w:rPr>
                <w:rFonts w:eastAsia="MyriadPro-Light"/>
                <w:sz w:val="22"/>
                <w:szCs w:val="22"/>
                <w:lang w:eastAsia="hu-HU"/>
              </w:rPr>
              <w:t xml:space="preserve">: </w:t>
            </w:r>
            <w:r w:rsidR="006022A2" w:rsidRPr="00787D13">
              <w:rPr>
                <w:rFonts w:eastAsia="MyriadPro-Light"/>
                <w:sz w:val="22"/>
                <w:szCs w:val="22"/>
                <w:lang w:eastAsia="hu-HU"/>
              </w:rPr>
              <w:t>Nem</w:t>
            </w:r>
          </w:p>
          <w:p w14:paraId="598553D6" w14:textId="4678EC8A" w:rsidR="00871030" w:rsidRPr="002E7B82" w:rsidRDefault="00AA5675" w:rsidP="00AB61E8">
            <w:pPr>
              <w:spacing w:before="120" w:after="120"/>
              <w:jc w:val="left"/>
              <w:rPr>
                <w:rFonts w:eastAsia="MyriadPro-Light"/>
                <w:sz w:val="22"/>
                <w:szCs w:val="22"/>
                <w:lang w:eastAsia="hu-HU"/>
              </w:rPr>
            </w:pPr>
            <w:r w:rsidRPr="002E7B82">
              <w:rPr>
                <w:rFonts w:eastAsia="MyriadPro-Light"/>
                <w:sz w:val="22"/>
                <w:szCs w:val="22"/>
                <w:lang w:eastAsia="hu-HU"/>
              </w:rPr>
              <w:t>Indokolás</w:t>
            </w:r>
            <w:r w:rsidR="00A32539" w:rsidRPr="002E7B82">
              <w:rPr>
                <w:rStyle w:val="Lbjegyzet-hivatkozs"/>
                <w:rFonts w:eastAsia="MyriadPro-Light"/>
                <w:sz w:val="22"/>
                <w:szCs w:val="22"/>
                <w:lang w:eastAsia="hu-HU"/>
              </w:rPr>
              <w:footnoteReference w:id="12"/>
            </w:r>
            <w:r w:rsidRPr="002E7B82">
              <w:rPr>
                <w:rFonts w:eastAsia="MyriadPro-Light"/>
                <w:sz w:val="22"/>
                <w:szCs w:val="22"/>
                <w:lang w:eastAsia="hu-HU"/>
              </w:rPr>
              <w:t>:</w:t>
            </w:r>
            <w:r w:rsidR="00B37267">
              <w:rPr>
                <w:rFonts w:eastAsia="MyriadPro-Light"/>
                <w:sz w:val="22"/>
                <w:szCs w:val="22"/>
                <w:lang w:eastAsia="hu-HU"/>
              </w:rPr>
              <w:t xml:space="preserve"> </w:t>
            </w:r>
          </w:p>
          <w:p w14:paraId="6AEE0EC2" w14:textId="5E988D1B" w:rsidR="00871030" w:rsidRPr="002E7B82" w:rsidRDefault="00AA5675">
            <w:pPr>
              <w:spacing w:before="120" w:after="120"/>
              <w:jc w:val="left"/>
              <w:rPr>
                <w:rFonts w:eastAsia="MyriadPro-Light"/>
                <w:sz w:val="22"/>
                <w:szCs w:val="22"/>
                <w:lang w:eastAsia="hu-HU"/>
              </w:rPr>
            </w:pPr>
            <w:r w:rsidRPr="002E7B82">
              <w:rPr>
                <w:rFonts w:eastAsia="MyriadPro-Light"/>
                <w:sz w:val="22"/>
                <w:szCs w:val="22"/>
                <w:lang w:eastAsia="hu-HU"/>
              </w:rPr>
              <w:t>Meghívásos eljárás</w:t>
            </w:r>
            <w:r w:rsidR="00AB61E8" w:rsidRPr="002E7B82">
              <w:rPr>
                <w:rFonts w:eastAsia="MyriadPro-Light"/>
                <w:sz w:val="22"/>
                <w:szCs w:val="22"/>
                <w:lang w:eastAsia="hu-HU"/>
              </w:rPr>
              <w:t>: Nem</w:t>
            </w:r>
          </w:p>
          <w:p w14:paraId="49B91665" w14:textId="75DAE906" w:rsidR="00871030" w:rsidRPr="002E7B82" w:rsidRDefault="00AA5675" w:rsidP="00AB61E8">
            <w:pPr>
              <w:spacing w:before="120" w:after="120"/>
              <w:jc w:val="left"/>
              <w:rPr>
                <w:sz w:val="22"/>
                <w:szCs w:val="22"/>
              </w:rPr>
            </w:pPr>
            <w:bookmarkStart w:id="11" w:name="__Fieldmark__5450_1279016146"/>
            <w:bookmarkEnd w:id="11"/>
            <w:r w:rsidRPr="002E7B82">
              <w:rPr>
                <w:rFonts w:eastAsia="MyriadPro-Light"/>
                <w:sz w:val="22"/>
                <w:szCs w:val="22"/>
                <w:lang w:eastAsia="hu-HU"/>
              </w:rPr>
              <w:t>Gyorsított eljárás</w:t>
            </w:r>
            <w:r w:rsidR="00AB61E8" w:rsidRPr="002E7B82">
              <w:rPr>
                <w:rFonts w:eastAsia="MyriadPro-Light"/>
                <w:sz w:val="22"/>
                <w:szCs w:val="22"/>
                <w:lang w:eastAsia="hu-HU"/>
              </w:rPr>
              <w:t>: Nem</w:t>
            </w:r>
          </w:p>
          <w:p w14:paraId="5C9D0C83" w14:textId="7B2C6273" w:rsidR="00871030" w:rsidRPr="002E7B82" w:rsidRDefault="00AA5675" w:rsidP="00AB61E8">
            <w:pPr>
              <w:spacing w:before="120" w:after="120"/>
              <w:jc w:val="left"/>
              <w:rPr>
                <w:rFonts w:eastAsia="MyriadPro-Light"/>
                <w:sz w:val="22"/>
                <w:szCs w:val="22"/>
                <w:lang w:eastAsia="hu-HU"/>
              </w:rPr>
            </w:pPr>
            <w:r w:rsidRPr="002E7B82">
              <w:rPr>
                <w:rFonts w:eastAsia="MyriadPro-Light"/>
                <w:sz w:val="22"/>
                <w:szCs w:val="22"/>
                <w:lang w:eastAsia="hu-HU"/>
              </w:rPr>
              <w:t>Indokolás</w:t>
            </w:r>
            <w:r w:rsidR="00FA680E" w:rsidRPr="002E7B82">
              <w:rPr>
                <w:rFonts w:eastAsia="MyriadPro-Light"/>
                <w:sz w:val="22"/>
                <w:szCs w:val="22"/>
                <w:lang w:eastAsia="hu-HU"/>
              </w:rPr>
              <w:t>:</w:t>
            </w:r>
          </w:p>
          <w:p w14:paraId="0FF5E60B" w14:textId="3219A426" w:rsidR="00871030" w:rsidRPr="002E7B82" w:rsidRDefault="00AA5675">
            <w:pPr>
              <w:spacing w:before="120" w:after="120"/>
              <w:jc w:val="left"/>
              <w:rPr>
                <w:rFonts w:eastAsia="MyriadPro-Light"/>
                <w:sz w:val="22"/>
                <w:szCs w:val="22"/>
                <w:lang w:eastAsia="hu-HU"/>
              </w:rPr>
            </w:pPr>
            <w:r w:rsidRPr="002E7B82">
              <w:rPr>
                <w:rFonts w:eastAsia="MyriadPro-Light"/>
                <w:sz w:val="22"/>
                <w:szCs w:val="22"/>
                <w:lang w:eastAsia="hu-HU"/>
              </w:rPr>
              <w:t>Tárgyalásos eljárás</w:t>
            </w:r>
            <w:r w:rsidR="00AB61E8" w:rsidRPr="002E7B82">
              <w:rPr>
                <w:rFonts w:eastAsia="MyriadPro-Light"/>
                <w:sz w:val="22"/>
                <w:szCs w:val="22"/>
                <w:lang w:eastAsia="hu-HU"/>
              </w:rPr>
              <w:t>: Nem</w:t>
            </w:r>
          </w:p>
          <w:p w14:paraId="6786EF6A" w14:textId="001BD4BC" w:rsidR="00871030" w:rsidRPr="002E7B82" w:rsidRDefault="00AA5675" w:rsidP="00AB61E8">
            <w:pPr>
              <w:spacing w:before="120" w:after="120"/>
              <w:jc w:val="left"/>
              <w:rPr>
                <w:sz w:val="22"/>
                <w:szCs w:val="22"/>
              </w:rPr>
            </w:pPr>
            <w:bookmarkStart w:id="12" w:name="__Fieldmark__5456_1279016146"/>
            <w:bookmarkEnd w:id="12"/>
            <w:r w:rsidRPr="002E7B82">
              <w:rPr>
                <w:rFonts w:eastAsia="MyriadPro-Light"/>
                <w:sz w:val="22"/>
                <w:szCs w:val="22"/>
                <w:lang w:eastAsia="hu-HU"/>
              </w:rPr>
              <w:t>Gyorsított eljárás</w:t>
            </w:r>
            <w:r w:rsidR="00AB61E8" w:rsidRPr="002E7B82">
              <w:rPr>
                <w:rFonts w:eastAsia="MyriadPro-Light"/>
                <w:sz w:val="22"/>
                <w:szCs w:val="22"/>
                <w:lang w:eastAsia="hu-HU"/>
              </w:rPr>
              <w:t>: Nem</w:t>
            </w:r>
          </w:p>
          <w:p w14:paraId="3E9B90EC" w14:textId="77777777" w:rsidR="00871030" w:rsidRPr="002E7B82" w:rsidRDefault="00AA5675" w:rsidP="00AB61E8">
            <w:pPr>
              <w:spacing w:before="120" w:after="120"/>
              <w:jc w:val="left"/>
              <w:rPr>
                <w:rFonts w:eastAsia="MyriadPro-Light"/>
                <w:sz w:val="22"/>
                <w:szCs w:val="22"/>
                <w:lang w:eastAsia="hu-HU"/>
              </w:rPr>
            </w:pPr>
            <w:r w:rsidRPr="002E7B82">
              <w:rPr>
                <w:rFonts w:eastAsia="MyriadPro-Light"/>
                <w:sz w:val="22"/>
                <w:szCs w:val="22"/>
                <w:lang w:eastAsia="hu-HU"/>
              </w:rPr>
              <w:t>Indokolás:</w:t>
            </w:r>
          </w:p>
          <w:p w14:paraId="71137849" w14:textId="177E2A3C" w:rsidR="00871030" w:rsidRPr="002E7B82" w:rsidRDefault="00AA5675">
            <w:pPr>
              <w:spacing w:before="120" w:after="120"/>
              <w:jc w:val="left"/>
              <w:rPr>
                <w:rFonts w:eastAsia="MyriadPro-Light"/>
                <w:sz w:val="22"/>
                <w:szCs w:val="22"/>
                <w:lang w:eastAsia="hu-HU"/>
              </w:rPr>
            </w:pPr>
            <w:r w:rsidRPr="002E7B82">
              <w:rPr>
                <w:rFonts w:eastAsia="MyriadPro-Light"/>
                <w:sz w:val="22"/>
                <w:szCs w:val="22"/>
                <w:lang w:eastAsia="hu-HU"/>
              </w:rPr>
              <w:t>Versenypárbeszéd</w:t>
            </w:r>
            <w:r w:rsidR="00AB61E8" w:rsidRPr="002E7B82">
              <w:rPr>
                <w:rFonts w:eastAsia="MyriadPro-Light"/>
                <w:sz w:val="22"/>
                <w:szCs w:val="22"/>
                <w:lang w:eastAsia="hu-HU"/>
              </w:rPr>
              <w:t>: Nem</w:t>
            </w:r>
          </w:p>
          <w:p w14:paraId="12FA7E76" w14:textId="6CFEEB5E" w:rsidR="00871030" w:rsidRPr="002E7B82" w:rsidRDefault="00AA5675">
            <w:pPr>
              <w:spacing w:before="120" w:after="120"/>
              <w:jc w:val="left"/>
              <w:rPr>
                <w:rFonts w:eastAsia="MyriadPro-Semibold"/>
                <w:b/>
                <w:sz w:val="22"/>
                <w:szCs w:val="22"/>
                <w:lang w:eastAsia="hu-HU"/>
              </w:rPr>
            </w:pPr>
            <w:r w:rsidRPr="002E7B82">
              <w:rPr>
                <w:rFonts w:eastAsia="MyriadPro-Light"/>
                <w:sz w:val="22"/>
                <w:szCs w:val="22"/>
                <w:lang w:eastAsia="hu-HU"/>
              </w:rPr>
              <w:t>Innovációs partnerség</w:t>
            </w:r>
            <w:r w:rsidR="00AB61E8" w:rsidRPr="002E7B82">
              <w:rPr>
                <w:rFonts w:eastAsia="MyriadPro-Light"/>
                <w:sz w:val="22"/>
                <w:szCs w:val="22"/>
                <w:lang w:eastAsia="hu-HU"/>
              </w:rPr>
              <w:t>: Nem</w:t>
            </w:r>
          </w:p>
        </w:tc>
      </w:tr>
      <w:tr w:rsidR="00FD1C6C" w:rsidRPr="002E7B82" w14:paraId="2F41FC4A"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D88FD9" w14:textId="77777777" w:rsidR="00871030" w:rsidRPr="002E7B82" w:rsidRDefault="00AA5675">
            <w:pPr>
              <w:spacing w:before="120" w:after="120"/>
              <w:jc w:val="left"/>
              <w:rPr>
                <w:rFonts w:eastAsia="MyriadPro-Semibold"/>
                <w:b/>
                <w:sz w:val="22"/>
                <w:szCs w:val="22"/>
                <w:lang w:eastAsia="hu-HU"/>
              </w:rPr>
            </w:pPr>
            <w:r w:rsidRPr="002E7B82">
              <w:rPr>
                <w:rFonts w:eastAsia="MyriadPro-Semibold"/>
                <w:b/>
                <w:sz w:val="22"/>
                <w:szCs w:val="22"/>
                <w:lang w:eastAsia="hu-HU"/>
              </w:rPr>
              <w:t>IV.1.3) Keretmegállapodásra vagy dinamikus beszerzési rendszerre vonatkozó információk</w:t>
            </w:r>
          </w:p>
          <w:p w14:paraId="65135737" w14:textId="70C9E2B8" w:rsidR="00871030" w:rsidRPr="002E7B82" w:rsidRDefault="00AA5675">
            <w:pPr>
              <w:spacing w:before="120" w:after="120"/>
              <w:jc w:val="left"/>
              <w:rPr>
                <w:sz w:val="22"/>
                <w:szCs w:val="22"/>
              </w:rPr>
            </w:pPr>
            <w:r w:rsidRPr="002E7B82">
              <w:rPr>
                <w:rFonts w:eastAsia="MyriadPro-Light"/>
                <w:sz w:val="22"/>
                <w:szCs w:val="22"/>
                <w:lang w:eastAsia="hu-HU"/>
              </w:rPr>
              <w:t>A hirdetmény keretmegállapodás megkötésére irányul</w:t>
            </w:r>
            <w:r w:rsidR="00AB61E8" w:rsidRPr="002E7B82">
              <w:rPr>
                <w:rFonts w:eastAsia="MyriadPro-Light"/>
                <w:sz w:val="22"/>
                <w:szCs w:val="22"/>
                <w:lang w:eastAsia="hu-HU"/>
              </w:rPr>
              <w:t>: Nem</w:t>
            </w:r>
          </w:p>
          <w:p w14:paraId="3205BB96" w14:textId="0C0B90E0" w:rsidR="00871030" w:rsidRPr="002E7B82" w:rsidRDefault="00AA5675" w:rsidP="00AB61E8">
            <w:pPr>
              <w:spacing w:before="120" w:after="120"/>
              <w:jc w:val="left"/>
              <w:rPr>
                <w:rFonts w:eastAsia="MyriadPro-Light"/>
                <w:sz w:val="22"/>
                <w:szCs w:val="22"/>
                <w:lang w:eastAsia="hu-HU"/>
              </w:rPr>
            </w:pPr>
            <w:r w:rsidRPr="002E7B82">
              <w:rPr>
                <w:rFonts w:eastAsia="MyriadPro-Light"/>
                <w:sz w:val="22"/>
                <w:szCs w:val="22"/>
                <w:lang w:eastAsia="hu-HU"/>
              </w:rPr>
              <w:t>Keretmegállapodás egy ajánlattevővel</w:t>
            </w:r>
            <w:r w:rsidR="00AB61E8" w:rsidRPr="002E7B82">
              <w:rPr>
                <w:rFonts w:eastAsia="MyriadPro-Light"/>
                <w:sz w:val="22"/>
                <w:szCs w:val="22"/>
                <w:lang w:eastAsia="hu-HU"/>
              </w:rPr>
              <w:t xml:space="preserve">: </w:t>
            </w:r>
          </w:p>
          <w:p w14:paraId="0D49672B" w14:textId="19B2EE8A" w:rsidR="00AB61E8" w:rsidRPr="002E7B82" w:rsidRDefault="00AA5675" w:rsidP="00AB61E8">
            <w:pPr>
              <w:spacing w:before="120" w:after="120"/>
              <w:jc w:val="left"/>
              <w:rPr>
                <w:rFonts w:eastAsia="MyriadPro-Light"/>
                <w:sz w:val="22"/>
                <w:szCs w:val="22"/>
                <w:lang w:eastAsia="hu-HU"/>
              </w:rPr>
            </w:pPr>
            <w:r w:rsidRPr="002E7B82">
              <w:rPr>
                <w:rFonts w:eastAsia="MyriadPro-Light"/>
                <w:sz w:val="22"/>
                <w:szCs w:val="22"/>
                <w:lang w:eastAsia="hu-HU"/>
              </w:rPr>
              <w:t>Keretmegállapodás több ajánlattevővel</w:t>
            </w:r>
            <w:r w:rsidR="00AB61E8" w:rsidRPr="002E7B82">
              <w:rPr>
                <w:rFonts w:eastAsia="MyriadPro-Light"/>
                <w:sz w:val="22"/>
                <w:szCs w:val="22"/>
                <w:lang w:eastAsia="hu-HU"/>
              </w:rPr>
              <w:t xml:space="preserve">: </w:t>
            </w:r>
          </w:p>
          <w:p w14:paraId="3C2F62F7" w14:textId="57D12370" w:rsidR="00871030" w:rsidRPr="002E7B82" w:rsidRDefault="00AA5675" w:rsidP="00AB61E8">
            <w:pPr>
              <w:spacing w:before="120" w:after="120"/>
              <w:jc w:val="left"/>
              <w:rPr>
                <w:rFonts w:eastAsia="MyriadPro-Light"/>
                <w:sz w:val="22"/>
                <w:szCs w:val="22"/>
                <w:lang w:eastAsia="hu-HU"/>
              </w:rPr>
            </w:pPr>
            <w:r w:rsidRPr="002E7B82">
              <w:rPr>
                <w:rFonts w:eastAsia="MyriadPro-Light"/>
                <w:sz w:val="22"/>
                <w:szCs w:val="22"/>
                <w:lang w:eastAsia="hu-HU"/>
              </w:rPr>
              <w:lastRenderedPageBreak/>
              <w:t xml:space="preserve">A keretmegállapodás résztvevőinek tervezett maximális létszáma: </w:t>
            </w:r>
            <w:r w:rsidRPr="002E7B82">
              <w:rPr>
                <w:rFonts w:eastAsia="MyriadPro-Semibold"/>
                <w:sz w:val="22"/>
                <w:szCs w:val="22"/>
                <w:lang w:eastAsia="hu-HU"/>
              </w:rPr>
              <w:t>(</w:t>
            </w:r>
            <w:r w:rsidRPr="002E7B82">
              <w:rPr>
                <w:rStyle w:val="SzvegtrzsDltTrkz0pt"/>
                <w:rFonts w:ascii="Times New Roman" w:hAnsi="Times New Roman" w:cs="Times New Roman"/>
                <w:color w:val="auto"/>
                <w:sz w:val="22"/>
                <w:szCs w:val="22"/>
              </w:rPr>
              <w:t>adott esetben)</w:t>
            </w:r>
            <w:r w:rsidRPr="002E7B82">
              <w:rPr>
                <w:rFonts w:eastAsia="MyriadPro-Light"/>
                <w:sz w:val="22"/>
                <w:szCs w:val="22"/>
                <w:lang w:eastAsia="hu-HU"/>
              </w:rPr>
              <w:t xml:space="preserve"> </w:t>
            </w:r>
            <w:proofErr w:type="gramStart"/>
            <w:r w:rsidRPr="002E7B82">
              <w:rPr>
                <w:rFonts w:eastAsia="MyriadPro-Light"/>
                <w:sz w:val="22"/>
                <w:szCs w:val="22"/>
                <w:lang w:eastAsia="hu-HU"/>
              </w:rPr>
              <w:t xml:space="preserve">[  </w:t>
            </w:r>
            <w:proofErr w:type="gramEnd"/>
            <w:r w:rsidRPr="002E7B82">
              <w:rPr>
                <w:rFonts w:eastAsia="MyriadPro-Light"/>
                <w:sz w:val="22"/>
                <w:szCs w:val="22"/>
                <w:lang w:eastAsia="hu-HU"/>
              </w:rPr>
              <w:t xml:space="preserve"> ]</w:t>
            </w:r>
          </w:p>
          <w:p w14:paraId="00F4716E" w14:textId="0075DBA9" w:rsidR="00871030" w:rsidRPr="002E7B82" w:rsidRDefault="00AA5675">
            <w:pPr>
              <w:spacing w:before="120" w:after="120"/>
              <w:jc w:val="left"/>
              <w:rPr>
                <w:sz w:val="22"/>
                <w:szCs w:val="22"/>
              </w:rPr>
            </w:pPr>
            <w:bookmarkStart w:id="13" w:name="__Fieldmark__5481_1279016146"/>
            <w:bookmarkEnd w:id="13"/>
            <w:r w:rsidRPr="002E7B82">
              <w:rPr>
                <w:rFonts w:eastAsia="MyriadPro-Light"/>
                <w:sz w:val="22"/>
                <w:szCs w:val="22"/>
                <w:lang w:eastAsia="hu-HU"/>
              </w:rPr>
              <w:t>A hirdetmény dinamikus beszerzési rendszer létrehozására irányul</w:t>
            </w:r>
            <w:r w:rsidR="00AB61E8" w:rsidRPr="002E7B82">
              <w:rPr>
                <w:rFonts w:eastAsia="MyriadPro-Light"/>
                <w:sz w:val="22"/>
                <w:szCs w:val="22"/>
                <w:lang w:eastAsia="hu-HU"/>
              </w:rPr>
              <w:t>: Nem</w:t>
            </w:r>
          </w:p>
          <w:p w14:paraId="3CB03851" w14:textId="4478865C" w:rsidR="00871030" w:rsidRPr="002E7B82" w:rsidRDefault="00AA5675" w:rsidP="00AB61E8">
            <w:pPr>
              <w:spacing w:before="120" w:after="120"/>
              <w:jc w:val="left"/>
              <w:rPr>
                <w:sz w:val="22"/>
                <w:szCs w:val="22"/>
              </w:rPr>
            </w:pPr>
            <w:bookmarkStart w:id="14" w:name="__Fieldmark__5485_1279016146"/>
            <w:bookmarkEnd w:id="14"/>
            <w:r w:rsidRPr="002E7B82">
              <w:rPr>
                <w:rFonts w:eastAsia="MyriadPro-Light"/>
                <w:sz w:val="22"/>
                <w:szCs w:val="22"/>
                <w:lang w:eastAsia="hu-HU"/>
              </w:rPr>
              <w:t>A dinamikus beszerzési rendszert további beszerzők is alkalmazhatják</w:t>
            </w:r>
            <w:r w:rsidR="00AB61E8" w:rsidRPr="002E7B82">
              <w:rPr>
                <w:rFonts w:eastAsia="MyriadPro-Light"/>
                <w:sz w:val="22"/>
                <w:szCs w:val="22"/>
                <w:lang w:eastAsia="hu-HU"/>
              </w:rPr>
              <w:t xml:space="preserve">: </w:t>
            </w:r>
          </w:p>
          <w:p w14:paraId="4F6D4D79" w14:textId="5EC75874" w:rsidR="00871030" w:rsidRPr="002E7B82" w:rsidRDefault="00AA5675">
            <w:pPr>
              <w:spacing w:before="120" w:after="120"/>
              <w:jc w:val="left"/>
              <w:rPr>
                <w:rFonts w:eastAsia="MyriadPro-Semibold"/>
                <w:sz w:val="22"/>
                <w:szCs w:val="22"/>
                <w:lang w:eastAsia="hu-HU"/>
              </w:rPr>
            </w:pPr>
            <w:r w:rsidRPr="002E7B82">
              <w:rPr>
                <w:rFonts w:eastAsia="MyriadPro-Light"/>
                <w:sz w:val="22"/>
                <w:szCs w:val="22"/>
                <w:lang w:eastAsia="hu-HU"/>
              </w:rPr>
              <w:t>Keretmegállapodás esetében – a négy évet meghaladó időtartam indoklása:</w:t>
            </w:r>
            <w:r w:rsidR="00AB61E8" w:rsidRPr="002E7B82">
              <w:rPr>
                <w:rFonts w:eastAsia="MyriadPro-Light"/>
                <w:sz w:val="22"/>
                <w:szCs w:val="22"/>
                <w:lang w:eastAsia="hu-HU"/>
              </w:rPr>
              <w:t xml:space="preserve"> </w:t>
            </w:r>
          </w:p>
        </w:tc>
      </w:tr>
      <w:tr w:rsidR="00FD1C6C" w:rsidRPr="002E7B82" w14:paraId="67A9B7DC"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787ADA" w14:textId="77777777" w:rsidR="00871030" w:rsidRPr="002E7B82" w:rsidRDefault="00AA5675">
            <w:pPr>
              <w:spacing w:before="120" w:after="120" w:line="194" w:lineRule="exact"/>
              <w:jc w:val="left"/>
              <w:rPr>
                <w:rFonts w:eastAsia="MyriadPro-Semibold"/>
                <w:b/>
                <w:strike/>
                <w:sz w:val="22"/>
                <w:szCs w:val="22"/>
                <w:lang w:eastAsia="hu-HU"/>
              </w:rPr>
            </w:pPr>
            <w:r w:rsidRPr="002E7B82">
              <w:rPr>
                <w:rFonts w:eastAsia="MyriadPro-Semibold"/>
                <w:b/>
                <w:strike/>
                <w:sz w:val="22"/>
                <w:szCs w:val="22"/>
                <w:lang w:eastAsia="hu-HU"/>
              </w:rPr>
              <w:lastRenderedPageBreak/>
              <w:t>IV.1.4) A megoldások, illetve ajánlatok számának a tárgyalásos eljárás vagy a versenypárbeszéd során történő csökkentésére irányuló információ</w:t>
            </w:r>
          </w:p>
          <w:p w14:paraId="560DBA1C" w14:textId="11622785" w:rsidR="00871030" w:rsidRPr="002E7B82" w:rsidRDefault="00AA5675">
            <w:pPr>
              <w:spacing w:before="120" w:after="120"/>
              <w:jc w:val="left"/>
              <w:rPr>
                <w:strike/>
                <w:sz w:val="22"/>
                <w:szCs w:val="22"/>
              </w:rPr>
            </w:pPr>
            <w:bookmarkStart w:id="15" w:name="__Fieldmark__5493_1279016146"/>
            <w:bookmarkEnd w:id="15"/>
            <w:r w:rsidRPr="002E7B82">
              <w:rPr>
                <w:rFonts w:eastAsia="MyriadPro-Semibold"/>
                <w:strike/>
                <w:sz w:val="22"/>
                <w:szCs w:val="22"/>
                <w:lang w:eastAsia="hu-HU"/>
              </w:rPr>
              <w:t>Igénybe vettek többfordulós eljárást annak érdekében, hogy fokozatosan csökkentsék a megvitatandó megoldások, illetve a megtárgyalandó ajánlatok számát</w:t>
            </w:r>
            <w:r w:rsidR="00AB61E8" w:rsidRPr="002E7B82">
              <w:rPr>
                <w:rFonts w:eastAsia="MyriadPro-Semibold"/>
                <w:strike/>
                <w:sz w:val="22"/>
                <w:szCs w:val="22"/>
                <w:lang w:eastAsia="hu-HU"/>
              </w:rPr>
              <w:t xml:space="preserve">: </w:t>
            </w:r>
          </w:p>
        </w:tc>
      </w:tr>
      <w:tr w:rsidR="00FD1C6C" w:rsidRPr="002E7B82" w14:paraId="3240BFC4"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FF5E24" w14:textId="04B8CE8F" w:rsidR="00871030" w:rsidRPr="002E7B82" w:rsidRDefault="00AA5675">
            <w:pPr>
              <w:spacing w:before="120" w:after="120" w:line="140" w:lineRule="exact"/>
              <w:rPr>
                <w:strike/>
                <w:sz w:val="22"/>
                <w:szCs w:val="22"/>
              </w:rPr>
            </w:pPr>
            <w:r w:rsidRPr="002E7B82">
              <w:rPr>
                <w:rFonts w:eastAsia="MyriadPro-Semibold"/>
                <w:b/>
                <w:strike/>
                <w:sz w:val="22"/>
                <w:szCs w:val="22"/>
                <w:lang w:eastAsia="hu-HU"/>
              </w:rPr>
              <w:t xml:space="preserve">IV.1.5) </w:t>
            </w:r>
            <w:r w:rsidRPr="002E7B82">
              <w:rPr>
                <w:rFonts w:eastAsia="MyriadPro-Semibold"/>
                <w:b/>
                <w:bCs/>
                <w:iCs/>
                <w:strike/>
                <w:sz w:val="22"/>
                <w:szCs w:val="22"/>
                <w:lang w:eastAsia="hu-HU"/>
              </w:rPr>
              <w:t>Információ a tárgyalásról</w:t>
            </w:r>
          </w:p>
          <w:p w14:paraId="03CB8883" w14:textId="77777777" w:rsidR="00871030" w:rsidRPr="002E7B82" w:rsidRDefault="00AA5675">
            <w:pPr>
              <w:spacing w:before="120" w:after="120"/>
              <w:jc w:val="left"/>
              <w:rPr>
                <w:rFonts w:eastAsia="MyriadPro-Semibold"/>
                <w:b/>
                <w:strike/>
                <w:sz w:val="22"/>
                <w:szCs w:val="22"/>
                <w:lang w:eastAsia="hu-HU"/>
              </w:rPr>
            </w:pPr>
            <w:r w:rsidRPr="002E7B82">
              <w:rPr>
                <w:rFonts w:eastAsia="MyriadPro-Semibold"/>
                <w:strike/>
                <w:sz w:val="22"/>
                <w:szCs w:val="22"/>
                <w:lang w:eastAsia="hu-HU"/>
              </w:rPr>
              <w:t>Az ajánlatkérő fenntartja a jogot arra, hogy a szerződést az eredeti ajánlat alapján, tárgyalások lefolytatása nélkül ítélje oda.</w:t>
            </w:r>
          </w:p>
        </w:tc>
      </w:tr>
      <w:tr w:rsidR="00FD1C6C" w:rsidRPr="002E7B82" w14:paraId="6481A9CE"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098230" w14:textId="77777777" w:rsidR="00871030" w:rsidRPr="002E7B82" w:rsidRDefault="00AA5675">
            <w:pPr>
              <w:spacing w:before="120" w:after="120"/>
              <w:jc w:val="left"/>
              <w:rPr>
                <w:rFonts w:eastAsia="MyriadPro-Semibold"/>
                <w:b/>
                <w:sz w:val="22"/>
                <w:szCs w:val="22"/>
                <w:lang w:eastAsia="hu-HU"/>
              </w:rPr>
            </w:pPr>
            <w:r w:rsidRPr="002E7B82">
              <w:rPr>
                <w:rFonts w:eastAsia="MyriadPro-Semibold"/>
                <w:b/>
                <w:sz w:val="22"/>
                <w:szCs w:val="22"/>
                <w:lang w:eastAsia="hu-HU"/>
              </w:rPr>
              <w:t xml:space="preserve">IV.1.6) Elektronikus árlejtésre vonatkozó információk </w:t>
            </w:r>
          </w:p>
          <w:p w14:paraId="7CD47048" w14:textId="20994810" w:rsidR="00871030" w:rsidRPr="002E7B82" w:rsidRDefault="00AA5675">
            <w:pPr>
              <w:spacing w:before="120" w:after="120"/>
              <w:jc w:val="left"/>
              <w:rPr>
                <w:sz w:val="22"/>
                <w:szCs w:val="22"/>
              </w:rPr>
            </w:pPr>
            <w:bookmarkStart w:id="16" w:name="__Fieldmark__5504_1279016146"/>
            <w:bookmarkEnd w:id="16"/>
            <w:r w:rsidRPr="002E7B82">
              <w:rPr>
                <w:rFonts w:eastAsia="MyriadPro-Light"/>
                <w:sz w:val="22"/>
                <w:szCs w:val="22"/>
                <w:lang w:eastAsia="hu-HU"/>
              </w:rPr>
              <w:t>Elektronikus árlejtést fognak alkalmazni</w:t>
            </w:r>
            <w:r w:rsidR="00AB61E8" w:rsidRPr="002E7B82">
              <w:rPr>
                <w:rFonts w:eastAsia="MyriadPro-Light"/>
                <w:sz w:val="22"/>
                <w:szCs w:val="22"/>
                <w:lang w:eastAsia="hu-HU"/>
              </w:rPr>
              <w:t>: Nem</w:t>
            </w:r>
          </w:p>
          <w:p w14:paraId="7CE47C4E" w14:textId="77777777" w:rsidR="00871030" w:rsidRPr="002E7B82" w:rsidRDefault="00AA5675">
            <w:pPr>
              <w:spacing w:before="120" w:after="120"/>
              <w:jc w:val="left"/>
              <w:rPr>
                <w:rFonts w:eastAsia="MyriadPro-Semibold"/>
                <w:b/>
                <w:sz w:val="22"/>
                <w:szCs w:val="22"/>
                <w:lang w:eastAsia="hu-HU"/>
              </w:rPr>
            </w:pPr>
            <w:r w:rsidRPr="002E7B82">
              <w:rPr>
                <w:rFonts w:eastAsia="MyriadPro-Light"/>
                <w:sz w:val="22"/>
                <w:szCs w:val="22"/>
                <w:lang w:eastAsia="hu-HU"/>
              </w:rPr>
              <w:t>További információk az elektronikus árlejtésről:</w:t>
            </w:r>
          </w:p>
        </w:tc>
      </w:tr>
      <w:tr w:rsidR="00871030" w:rsidRPr="002E7B82" w14:paraId="3B7FD17F"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5C2C36" w14:textId="77777777" w:rsidR="00871030" w:rsidRPr="002E7B82" w:rsidRDefault="00AA5675">
            <w:pPr>
              <w:spacing w:before="120" w:after="120"/>
              <w:jc w:val="left"/>
              <w:rPr>
                <w:rFonts w:eastAsia="MyriadPro-Light"/>
                <w:b/>
                <w:bCs/>
                <w:sz w:val="22"/>
                <w:szCs w:val="22"/>
                <w:lang w:eastAsia="hu-HU"/>
              </w:rPr>
            </w:pPr>
            <w:r w:rsidRPr="002E7B82">
              <w:rPr>
                <w:rFonts w:eastAsia="MyriadPro-Light"/>
                <w:b/>
                <w:bCs/>
                <w:sz w:val="22"/>
                <w:szCs w:val="22"/>
                <w:lang w:eastAsia="hu-HU"/>
              </w:rPr>
              <w:t>IV.1.8) A közbeszerzési megállapodásra (GPA) vonatkozó információk</w:t>
            </w:r>
          </w:p>
          <w:p w14:paraId="3418EE6E" w14:textId="336E5332" w:rsidR="00871030" w:rsidRPr="002E7B82" w:rsidRDefault="00AA5675">
            <w:pPr>
              <w:spacing w:before="120" w:after="120"/>
              <w:rPr>
                <w:rFonts w:eastAsia="MyriadPro-Semibold"/>
                <w:sz w:val="22"/>
                <w:szCs w:val="22"/>
                <w:lang w:eastAsia="hu-HU"/>
              </w:rPr>
            </w:pPr>
            <w:r w:rsidRPr="002E7B82">
              <w:rPr>
                <w:rFonts w:eastAsia="MyriadPro-Semibold"/>
                <w:sz w:val="22"/>
                <w:szCs w:val="22"/>
                <w:lang w:eastAsia="hu-HU"/>
              </w:rPr>
              <w:t>A szerződés a közbeszerzési megállapodás (GPA) hatálya alá tartozik</w:t>
            </w:r>
            <w:r w:rsidR="00AB61E8" w:rsidRPr="002E7B82">
              <w:rPr>
                <w:rFonts w:eastAsia="MyriadPro-Semibold"/>
                <w:sz w:val="22"/>
                <w:szCs w:val="22"/>
                <w:lang w:eastAsia="hu-HU"/>
              </w:rPr>
              <w:t xml:space="preserve">: </w:t>
            </w:r>
            <w:r w:rsidR="00AB61E8" w:rsidRPr="002E7B82">
              <w:rPr>
                <w:rFonts w:eastAsia="MyriadPro-Light"/>
                <w:sz w:val="22"/>
                <w:szCs w:val="22"/>
                <w:lang w:eastAsia="hu-HU"/>
              </w:rPr>
              <w:t>Igen</w:t>
            </w:r>
          </w:p>
        </w:tc>
      </w:tr>
    </w:tbl>
    <w:p w14:paraId="3194BF51" w14:textId="77777777" w:rsidR="00871030" w:rsidRPr="002E7B82" w:rsidRDefault="00871030">
      <w:pPr>
        <w:spacing w:before="120" w:after="120"/>
        <w:rPr>
          <w:rFonts w:eastAsia="MyriadPro-Semibold"/>
          <w:sz w:val="22"/>
          <w:szCs w:val="22"/>
          <w:lang w:eastAsia="hu-HU"/>
        </w:rPr>
      </w:pPr>
    </w:p>
    <w:p w14:paraId="327C5986" w14:textId="77777777" w:rsidR="00871030" w:rsidRPr="002E7B82" w:rsidRDefault="00AA5675">
      <w:pPr>
        <w:spacing w:before="120" w:after="120"/>
        <w:rPr>
          <w:rFonts w:eastAsia="MyriadPro-Semibold"/>
          <w:b/>
          <w:sz w:val="22"/>
          <w:szCs w:val="22"/>
          <w:lang w:eastAsia="hu-HU"/>
        </w:rPr>
      </w:pPr>
      <w:r w:rsidRPr="002E7B82">
        <w:rPr>
          <w:rFonts w:eastAsia="MyriadPro-Semibold"/>
          <w:b/>
          <w:sz w:val="22"/>
          <w:szCs w:val="22"/>
          <w:lang w:eastAsia="hu-HU"/>
        </w:rPr>
        <w:t>IV.2) Adminisztratív információk</w:t>
      </w:r>
    </w:p>
    <w:tbl>
      <w:tblPr>
        <w:tblW w:w="97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778"/>
      </w:tblGrid>
      <w:tr w:rsidR="00FD1C6C" w:rsidRPr="002E7B82" w14:paraId="188E8B02"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832E03" w14:textId="6CE733A7" w:rsidR="00871030" w:rsidRPr="002E7B82" w:rsidRDefault="00AA5675">
            <w:pPr>
              <w:spacing w:before="120" w:after="120"/>
              <w:jc w:val="left"/>
              <w:rPr>
                <w:rFonts w:eastAsia="MyriadPro-Semibold"/>
                <w:b/>
                <w:sz w:val="22"/>
                <w:szCs w:val="22"/>
                <w:lang w:eastAsia="hu-HU"/>
              </w:rPr>
            </w:pPr>
            <w:r w:rsidRPr="002E7B82">
              <w:rPr>
                <w:rFonts w:eastAsia="MyriadPro-Semibold"/>
                <w:b/>
                <w:sz w:val="22"/>
                <w:szCs w:val="22"/>
                <w:lang w:eastAsia="hu-HU"/>
              </w:rPr>
              <w:t>IV.2.1) Az adott eljárásra vonatkozó korábbi közzététel</w:t>
            </w:r>
          </w:p>
          <w:p w14:paraId="7CB588C6" w14:textId="4C79E8C3" w:rsidR="00B0294A" w:rsidRPr="002E7B82" w:rsidRDefault="00B0294A">
            <w:pPr>
              <w:spacing w:before="120" w:after="120"/>
              <w:jc w:val="left"/>
              <w:rPr>
                <w:rFonts w:eastAsia="MyriadPro-Semibold"/>
                <w:sz w:val="22"/>
                <w:szCs w:val="22"/>
                <w:lang w:eastAsia="hu-HU"/>
              </w:rPr>
            </w:pPr>
            <w:r w:rsidRPr="002E7B82">
              <w:rPr>
                <w:rFonts w:eastAsia="MyriadPro-Semibold"/>
                <w:sz w:val="22"/>
                <w:szCs w:val="22"/>
                <w:lang w:eastAsia="hu-HU"/>
              </w:rPr>
              <w:t>(Az alábbiak közül: Előzetes tájékoztató; Felhasználói oldalon közzétett hirdetmény)</w:t>
            </w:r>
          </w:p>
          <w:p w14:paraId="5D080AAE" w14:textId="7BE35E59" w:rsidR="00871030" w:rsidRPr="002E7B82" w:rsidRDefault="00AA5675" w:rsidP="00B0294A">
            <w:pPr>
              <w:spacing w:before="120" w:after="120"/>
              <w:jc w:val="left"/>
              <w:rPr>
                <w:rStyle w:val="Szvegtrzs1"/>
                <w:rFonts w:ascii="Times New Roman" w:eastAsia="MyriadPro-Semibold" w:hAnsi="Times New Roman" w:cs="Times New Roman"/>
                <w:color w:val="auto"/>
                <w:sz w:val="22"/>
                <w:szCs w:val="22"/>
                <w:lang w:eastAsia="hu-HU"/>
              </w:rPr>
            </w:pPr>
            <w:r w:rsidRPr="002E7B82">
              <w:rPr>
                <w:rFonts w:eastAsia="MyriadPro-Semibold"/>
                <w:sz w:val="22"/>
                <w:szCs w:val="22"/>
                <w:lang w:eastAsia="hu-HU"/>
              </w:rPr>
              <w:t xml:space="preserve">A hirdetmény száma a Hivatalos Lapban: </w:t>
            </w:r>
            <w:proofErr w:type="gramStart"/>
            <w:r w:rsidRPr="002E7B82">
              <w:rPr>
                <w:rFonts w:eastAsia="MyriadPro-Semibold"/>
                <w:sz w:val="22"/>
                <w:szCs w:val="22"/>
                <w:lang w:eastAsia="hu-HU"/>
              </w:rPr>
              <w:t>[ ]</w:t>
            </w:r>
            <w:proofErr w:type="gramEnd"/>
            <w:r w:rsidRPr="002E7B82">
              <w:rPr>
                <w:rFonts w:eastAsia="MyriadPro-Semibold"/>
                <w:sz w:val="22"/>
                <w:szCs w:val="22"/>
                <w:lang w:eastAsia="hu-HU"/>
              </w:rPr>
              <w:t>[ ][ ][ ]/S [ ][ ][ ]-[ ][ ][ ][ ][ ][ ][ ]</w:t>
            </w:r>
          </w:p>
        </w:tc>
      </w:tr>
      <w:tr w:rsidR="00FD1C6C" w:rsidRPr="002E7B82" w14:paraId="025643E9"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777E61" w14:textId="77777777" w:rsidR="00871030" w:rsidRPr="002E7B82" w:rsidRDefault="00AA5675">
            <w:pPr>
              <w:spacing w:before="120" w:after="120"/>
              <w:jc w:val="left"/>
              <w:rPr>
                <w:rFonts w:eastAsia="MyriadPro-Semibold"/>
                <w:b/>
                <w:sz w:val="22"/>
                <w:szCs w:val="22"/>
                <w:lang w:eastAsia="hu-HU"/>
              </w:rPr>
            </w:pPr>
            <w:r w:rsidRPr="002E7B82">
              <w:rPr>
                <w:rFonts w:eastAsia="MyriadPro-Semibold"/>
                <w:b/>
                <w:sz w:val="22"/>
                <w:szCs w:val="22"/>
                <w:lang w:eastAsia="hu-HU"/>
              </w:rPr>
              <w:t>IV.2.2) Ajánlatok vagy részvételi kérelmek benyújtásának határideje</w:t>
            </w:r>
          </w:p>
          <w:p w14:paraId="163820FD" w14:textId="77777777" w:rsidR="00871030" w:rsidRPr="002E7B82" w:rsidRDefault="00AA5675">
            <w:pPr>
              <w:spacing w:before="120" w:after="120"/>
              <w:rPr>
                <w:rFonts w:eastAsia="MyriadPro-Semibold"/>
                <w:sz w:val="22"/>
                <w:szCs w:val="22"/>
                <w:lang w:eastAsia="hu-HU"/>
              </w:rPr>
            </w:pPr>
            <w:r w:rsidRPr="00BC01A6">
              <w:rPr>
                <w:rFonts w:eastAsia="MyriadPro-Semibold"/>
                <w:sz w:val="22"/>
                <w:szCs w:val="22"/>
                <w:highlight w:val="yellow"/>
                <w:lang w:eastAsia="hu-HU"/>
              </w:rPr>
              <w:t xml:space="preserve">Dátum: </w:t>
            </w:r>
            <w:r w:rsidRPr="00BC01A6">
              <w:rPr>
                <w:rFonts w:eastAsia="MyriadPro-Semibold"/>
                <w:i/>
                <w:sz w:val="22"/>
                <w:szCs w:val="22"/>
                <w:highlight w:val="yellow"/>
                <w:lang w:eastAsia="hu-HU"/>
              </w:rPr>
              <w:t>(</w:t>
            </w:r>
            <w:proofErr w:type="spellStart"/>
            <w:r w:rsidRPr="00BC01A6">
              <w:rPr>
                <w:rFonts w:eastAsia="MyriadPro-Semibold"/>
                <w:i/>
                <w:sz w:val="22"/>
                <w:szCs w:val="22"/>
                <w:highlight w:val="yellow"/>
                <w:lang w:eastAsia="hu-HU"/>
              </w:rPr>
              <w:t>nn</w:t>
            </w:r>
            <w:proofErr w:type="spellEnd"/>
            <w:r w:rsidRPr="00BC01A6">
              <w:rPr>
                <w:rFonts w:eastAsia="MyriadPro-Semibold"/>
                <w:i/>
                <w:sz w:val="22"/>
                <w:szCs w:val="22"/>
                <w:highlight w:val="yellow"/>
                <w:lang w:eastAsia="hu-HU"/>
              </w:rPr>
              <w:t>/</w:t>
            </w:r>
            <w:proofErr w:type="spellStart"/>
            <w:r w:rsidRPr="00BC01A6">
              <w:rPr>
                <w:rFonts w:eastAsia="MyriadPro-Semibold"/>
                <w:i/>
                <w:sz w:val="22"/>
                <w:szCs w:val="22"/>
                <w:highlight w:val="yellow"/>
                <w:lang w:eastAsia="hu-HU"/>
              </w:rPr>
              <w:t>hh</w:t>
            </w:r>
            <w:proofErr w:type="spellEnd"/>
            <w:r w:rsidRPr="00BC01A6">
              <w:rPr>
                <w:rFonts w:eastAsia="MyriadPro-Semibold"/>
                <w:i/>
                <w:sz w:val="22"/>
                <w:szCs w:val="22"/>
                <w:highlight w:val="yellow"/>
                <w:lang w:eastAsia="hu-HU"/>
              </w:rPr>
              <w:t>/</w:t>
            </w:r>
            <w:proofErr w:type="spellStart"/>
            <w:r w:rsidRPr="00BC01A6">
              <w:rPr>
                <w:rFonts w:eastAsia="MyriadPro-Semibold"/>
                <w:i/>
                <w:sz w:val="22"/>
                <w:szCs w:val="22"/>
                <w:highlight w:val="yellow"/>
                <w:lang w:eastAsia="hu-HU"/>
              </w:rPr>
              <w:t>éééé</w:t>
            </w:r>
            <w:proofErr w:type="spellEnd"/>
            <w:r w:rsidRPr="00BC01A6">
              <w:rPr>
                <w:rFonts w:eastAsia="MyriadPro-Semibold"/>
                <w:i/>
                <w:sz w:val="22"/>
                <w:szCs w:val="22"/>
                <w:highlight w:val="yellow"/>
                <w:lang w:eastAsia="hu-HU"/>
              </w:rPr>
              <w:t>)</w:t>
            </w:r>
            <w:r w:rsidRPr="00BC01A6">
              <w:rPr>
                <w:rFonts w:eastAsia="MyriadPro-Semibold"/>
                <w:sz w:val="22"/>
                <w:szCs w:val="22"/>
                <w:highlight w:val="yellow"/>
                <w:lang w:eastAsia="hu-HU"/>
              </w:rPr>
              <w:t xml:space="preserve"> Helyi idő: </w:t>
            </w:r>
            <w:r w:rsidRPr="00BC01A6">
              <w:rPr>
                <w:rFonts w:eastAsia="MyriadPro-Semibold"/>
                <w:i/>
                <w:sz w:val="22"/>
                <w:szCs w:val="22"/>
                <w:highlight w:val="yellow"/>
                <w:lang w:eastAsia="hu-HU"/>
              </w:rPr>
              <w:t>(</w:t>
            </w:r>
            <w:proofErr w:type="spellStart"/>
            <w:proofErr w:type="gramStart"/>
            <w:r w:rsidRPr="00BC01A6">
              <w:rPr>
                <w:rFonts w:eastAsia="MyriadPro-Semibold"/>
                <w:i/>
                <w:sz w:val="22"/>
                <w:szCs w:val="22"/>
                <w:highlight w:val="yellow"/>
                <w:lang w:eastAsia="hu-HU"/>
              </w:rPr>
              <w:t>óó:pp</w:t>
            </w:r>
            <w:proofErr w:type="spellEnd"/>
            <w:proofErr w:type="gramEnd"/>
            <w:r w:rsidRPr="00BC01A6">
              <w:rPr>
                <w:rFonts w:eastAsia="MyriadPro-Semibold"/>
                <w:i/>
                <w:sz w:val="22"/>
                <w:szCs w:val="22"/>
                <w:highlight w:val="yellow"/>
                <w:lang w:eastAsia="hu-HU"/>
              </w:rPr>
              <w:t>)</w:t>
            </w:r>
          </w:p>
        </w:tc>
      </w:tr>
      <w:tr w:rsidR="00FD1C6C" w:rsidRPr="002E7B82" w14:paraId="1D5A1F2E"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77E563" w14:textId="77777777" w:rsidR="00871030" w:rsidRPr="002E7B82" w:rsidRDefault="00AA5675">
            <w:pPr>
              <w:spacing w:before="120" w:after="120"/>
              <w:jc w:val="left"/>
              <w:rPr>
                <w:rFonts w:eastAsia="MyriadPro-Semibold"/>
                <w:b/>
                <w:strike/>
                <w:sz w:val="22"/>
                <w:szCs w:val="22"/>
                <w:vertAlign w:val="superscript"/>
                <w:lang w:eastAsia="hu-HU"/>
              </w:rPr>
            </w:pPr>
            <w:r w:rsidRPr="002E7B82">
              <w:rPr>
                <w:rFonts w:eastAsia="MyriadPro-Semibold"/>
                <w:b/>
                <w:strike/>
                <w:sz w:val="22"/>
                <w:szCs w:val="22"/>
                <w:lang w:eastAsia="hu-HU"/>
              </w:rPr>
              <w:t xml:space="preserve">IV.2.3) Az ajánlattételi vagy részvételi felhívás kiválasztott jelentkezők részére történő megküldésének becsült dátuma </w:t>
            </w:r>
          </w:p>
          <w:p w14:paraId="0CA7D319" w14:textId="77777777" w:rsidR="00871030" w:rsidRPr="002E7B82" w:rsidRDefault="00AA5675">
            <w:pPr>
              <w:spacing w:before="120" w:after="120"/>
              <w:jc w:val="left"/>
              <w:rPr>
                <w:rFonts w:eastAsia="MyriadPro-Semibold"/>
                <w:b/>
                <w:strike/>
                <w:sz w:val="22"/>
                <w:szCs w:val="22"/>
                <w:lang w:eastAsia="hu-HU"/>
              </w:rPr>
            </w:pPr>
            <w:r w:rsidRPr="002E7B82">
              <w:rPr>
                <w:rFonts w:eastAsia="MyriadPro-Semibold"/>
                <w:strike/>
                <w:sz w:val="22"/>
                <w:szCs w:val="22"/>
                <w:lang w:eastAsia="hu-HU"/>
              </w:rPr>
              <w:t xml:space="preserve">Dátum: </w:t>
            </w:r>
            <w:r w:rsidRPr="002E7B82">
              <w:rPr>
                <w:rFonts w:eastAsia="MyriadPro-Semibold"/>
                <w:i/>
                <w:strike/>
                <w:sz w:val="22"/>
                <w:szCs w:val="22"/>
                <w:lang w:eastAsia="hu-HU"/>
              </w:rPr>
              <w:t>(</w:t>
            </w:r>
            <w:proofErr w:type="spellStart"/>
            <w:r w:rsidRPr="002E7B82">
              <w:rPr>
                <w:rFonts w:eastAsia="MyriadPro-Semibold"/>
                <w:i/>
                <w:strike/>
                <w:sz w:val="22"/>
                <w:szCs w:val="22"/>
                <w:lang w:eastAsia="hu-HU"/>
              </w:rPr>
              <w:t>nn</w:t>
            </w:r>
            <w:proofErr w:type="spellEnd"/>
            <w:r w:rsidRPr="002E7B82">
              <w:rPr>
                <w:rFonts w:eastAsia="MyriadPro-Semibold"/>
                <w:i/>
                <w:strike/>
                <w:sz w:val="22"/>
                <w:szCs w:val="22"/>
                <w:lang w:eastAsia="hu-HU"/>
              </w:rPr>
              <w:t>/</w:t>
            </w:r>
            <w:proofErr w:type="spellStart"/>
            <w:r w:rsidRPr="002E7B82">
              <w:rPr>
                <w:rFonts w:eastAsia="MyriadPro-Semibold"/>
                <w:i/>
                <w:strike/>
                <w:sz w:val="22"/>
                <w:szCs w:val="22"/>
                <w:lang w:eastAsia="hu-HU"/>
              </w:rPr>
              <w:t>hh</w:t>
            </w:r>
            <w:proofErr w:type="spellEnd"/>
            <w:r w:rsidRPr="002E7B82">
              <w:rPr>
                <w:rFonts w:eastAsia="MyriadPro-Semibold"/>
                <w:i/>
                <w:strike/>
                <w:sz w:val="22"/>
                <w:szCs w:val="22"/>
                <w:lang w:eastAsia="hu-HU"/>
              </w:rPr>
              <w:t>/</w:t>
            </w:r>
            <w:proofErr w:type="spellStart"/>
            <w:r w:rsidRPr="002E7B82">
              <w:rPr>
                <w:rFonts w:eastAsia="MyriadPro-Semibold"/>
                <w:i/>
                <w:strike/>
                <w:sz w:val="22"/>
                <w:szCs w:val="22"/>
                <w:lang w:eastAsia="hu-HU"/>
              </w:rPr>
              <w:t>éééé</w:t>
            </w:r>
            <w:proofErr w:type="spellEnd"/>
            <w:r w:rsidRPr="002E7B82">
              <w:rPr>
                <w:rFonts w:eastAsia="MyriadPro-Semibold"/>
                <w:i/>
                <w:strike/>
                <w:sz w:val="22"/>
                <w:szCs w:val="22"/>
                <w:lang w:eastAsia="hu-HU"/>
              </w:rPr>
              <w:t>)</w:t>
            </w:r>
          </w:p>
        </w:tc>
      </w:tr>
      <w:tr w:rsidR="00FD1C6C" w:rsidRPr="002E7B82" w14:paraId="11C336F4"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6AEAEC" w14:textId="2B506C7C" w:rsidR="00871030" w:rsidRPr="002E7B82" w:rsidRDefault="00AA5675">
            <w:pPr>
              <w:spacing w:before="120" w:after="120"/>
              <w:jc w:val="left"/>
              <w:rPr>
                <w:rFonts w:eastAsia="MyriadPro-Semibold"/>
                <w:b/>
                <w:sz w:val="22"/>
                <w:szCs w:val="22"/>
                <w:lang w:eastAsia="hu-HU"/>
              </w:rPr>
            </w:pPr>
            <w:r w:rsidRPr="002E7B82">
              <w:rPr>
                <w:rFonts w:eastAsia="MyriadPro-Semibold"/>
                <w:b/>
                <w:sz w:val="22"/>
                <w:szCs w:val="22"/>
                <w:lang w:eastAsia="hu-HU"/>
              </w:rPr>
              <w:t xml:space="preserve">IV.2.4) </w:t>
            </w:r>
            <w:r w:rsidRPr="002E7B82">
              <w:rPr>
                <w:rFonts w:eastAsia="MyriadPro-Semibold"/>
                <w:b/>
                <w:bCs/>
                <w:sz w:val="22"/>
                <w:szCs w:val="22"/>
                <w:lang w:eastAsia="hu-HU"/>
              </w:rPr>
              <w:t>Azok a nyelvek, amelyeken az ajánlatok vagy részvételi jelentkezések benyújthatók:</w:t>
            </w:r>
            <w:r w:rsidRPr="002E7B82">
              <w:rPr>
                <w:rFonts w:eastAsia="MyriadPro-Semibold"/>
                <w:b/>
                <w:sz w:val="22"/>
                <w:szCs w:val="22"/>
                <w:lang w:eastAsia="hu-HU"/>
              </w:rPr>
              <w:t xml:space="preserve"> </w:t>
            </w:r>
            <w:r w:rsidRPr="002E7B82">
              <w:rPr>
                <w:rFonts w:eastAsia="MyriadPro-Semibold"/>
                <w:sz w:val="22"/>
                <w:szCs w:val="22"/>
                <w:lang w:eastAsia="hu-HU"/>
              </w:rPr>
              <w:t>HU</w:t>
            </w:r>
          </w:p>
        </w:tc>
      </w:tr>
      <w:tr w:rsidR="00FD1C6C" w:rsidRPr="002E7B82" w14:paraId="3C4F105F"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1FF29B" w14:textId="77777777" w:rsidR="00871030" w:rsidRPr="002E7B82" w:rsidRDefault="00AA5675">
            <w:pPr>
              <w:spacing w:before="120" w:after="120"/>
              <w:jc w:val="left"/>
              <w:rPr>
                <w:rFonts w:eastAsia="MyriadPro-Semibold"/>
                <w:b/>
                <w:sz w:val="22"/>
                <w:szCs w:val="22"/>
                <w:lang w:eastAsia="hu-HU"/>
              </w:rPr>
            </w:pPr>
            <w:r w:rsidRPr="002E7B82">
              <w:rPr>
                <w:rFonts w:eastAsia="MyriadPro-Semibold"/>
                <w:b/>
                <w:sz w:val="22"/>
                <w:szCs w:val="22"/>
                <w:lang w:eastAsia="hu-HU"/>
              </w:rPr>
              <w:t>IV.2.6) Az ajánlati kötöttség minimális időtartama</w:t>
            </w:r>
          </w:p>
          <w:p w14:paraId="29AACE1F" w14:textId="77777777" w:rsidR="00871030" w:rsidRPr="002E7B82" w:rsidRDefault="00AA5675">
            <w:pPr>
              <w:spacing w:before="120" w:after="120"/>
              <w:jc w:val="left"/>
              <w:rPr>
                <w:rFonts w:eastAsia="MyriadPro-Semibold"/>
                <w:i/>
                <w:sz w:val="22"/>
                <w:szCs w:val="22"/>
                <w:lang w:eastAsia="hu-HU"/>
              </w:rPr>
            </w:pPr>
            <w:r w:rsidRPr="002E7B82">
              <w:rPr>
                <w:rFonts w:eastAsia="MyriadPro-Semibold"/>
                <w:sz w:val="22"/>
                <w:szCs w:val="22"/>
                <w:lang w:eastAsia="hu-HU"/>
              </w:rPr>
              <w:t>Az ajánlati kötöttség végső dátuma:</w:t>
            </w:r>
            <w:r w:rsidRPr="002E7B82">
              <w:rPr>
                <w:rStyle w:val="Szvegtrzs1"/>
                <w:rFonts w:ascii="Times New Roman" w:hAnsi="Times New Roman" w:cs="Times New Roman"/>
                <w:color w:val="auto"/>
                <w:sz w:val="22"/>
                <w:szCs w:val="22"/>
              </w:rPr>
              <w:t xml:space="preserve"> </w:t>
            </w:r>
            <w:r w:rsidRPr="002E7B82">
              <w:rPr>
                <w:rFonts w:eastAsia="MyriadPro-Semibold"/>
                <w:b/>
                <w:i/>
                <w:sz w:val="22"/>
                <w:szCs w:val="22"/>
                <w:lang w:eastAsia="hu-HU"/>
              </w:rPr>
              <w:t>(</w:t>
            </w:r>
            <w:proofErr w:type="spellStart"/>
            <w:r w:rsidRPr="002E7B82">
              <w:rPr>
                <w:rFonts w:eastAsia="MyriadPro-Semibold"/>
                <w:b/>
                <w:i/>
                <w:sz w:val="22"/>
                <w:szCs w:val="22"/>
                <w:lang w:eastAsia="hu-HU"/>
              </w:rPr>
              <w:t>nn</w:t>
            </w:r>
            <w:proofErr w:type="spellEnd"/>
            <w:r w:rsidRPr="002E7B82">
              <w:rPr>
                <w:rFonts w:eastAsia="MyriadPro-Semibold"/>
                <w:b/>
                <w:i/>
                <w:sz w:val="22"/>
                <w:szCs w:val="22"/>
                <w:lang w:eastAsia="hu-HU"/>
              </w:rPr>
              <w:t>/</w:t>
            </w:r>
            <w:proofErr w:type="spellStart"/>
            <w:r w:rsidRPr="002E7B82">
              <w:rPr>
                <w:rFonts w:eastAsia="MyriadPro-Semibold"/>
                <w:b/>
                <w:i/>
                <w:sz w:val="22"/>
                <w:szCs w:val="22"/>
                <w:lang w:eastAsia="hu-HU"/>
              </w:rPr>
              <w:t>hh</w:t>
            </w:r>
            <w:proofErr w:type="spellEnd"/>
            <w:r w:rsidRPr="002E7B82">
              <w:rPr>
                <w:rFonts w:eastAsia="MyriadPro-Semibold"/>
                <w:b/>
                <w:i/>
                <w:sz w:val="22"/>
                <w:szCs w:val="22"/>
                <w:lang w:eastAsia="hu-HU"/>
              </w:rPr>
              <w:t>/</w:t>
            </w:r>
            <w:proofErr w:type="spellStart"/>
            <w:r w:rsidRPr="002E7B82">
              <w:rPr>
                <w:rFonts w:eastAsia="MyriadPro-Semibold"/>
                <w:b/>
                <w:i/>
                <w:sz w:val="22"/>
                <w:szCs w:val="22"/>
                <w:lang w:eastAsia="hu-HU"/>
              </w:rPr>
              <w:t>éééé</w:t>
            </w:r>
            <w:proofErr w:type="spellEnd"/>
            <w:r w:rsidRPr="002E7B82">
              <w:rPr>
                <w:rFonts w:eastAsia="MyriadPro-Semibold"/>
                <w:b/>
                <w:i/>
                <w:sz w:val="22"/>
                <w:szCs w:val="22"/>
                <w:lang w:eastAsia="hu-HU"/>
              </w:rPr>
              <w:t>)</w:t>
            </w:r>
          </w:p>
          <w:p w14:paraId="08C302CC" w14:textId="2A7D3FE4" w:rsidR="006629BB" w:rsidRPr="002E7B82" w:rsidRDefault="00AA5675" w:rsidP="006629BB">
            <w:pPr>
              <w:spacing w:before="120" w:after="120"/>
              <w:jc w:val="left"/>
              <w:rPr>
                <w:rFonts w:eastAsia="MyriadPro-Semibold"/>
                <w:sz w:val="22"/>
                <w:szCs w:val="22"/>
                <w:lang w:eastAsia="hu-HU"/>
              </w:rPr>
            </w:pPr>
            <w:r w:rsidRPr="002E7B82">
              <w:rPr>
                <w:rFonts w:eastAsia="MyriadPro-Semibold"/>
                <w:i/>
                <w:iCs/>
                <w:sz w:val="22"/>
                <w:szCs w:val="22"/>
                <w:lang w:eastAsia="hu-HU"/>
              </w:rPr>
              <w:t>vagy</w:t>
            </w:r>
            <w:r w:rsidRPr="002E7B82">
              <w:rPr>
                <w:rFonts w:eastAsia="MyriadPro-Semibold"/>
                <w:b/>
                <w:bCs/>
                <w:sz w:val="22"/>
                <w:szCs w:val="22"/>
                <w:lang w:eastAsia="hu-HU"/>
              </w:rPr>
              <w:t xml:space="preserve"> </w:t>
            </w:r>
            <w:r w:rsidRPr="002E7B82">
              <w:rPr>
                <w:rFonts w:eastAsia="MyriadPro-Semibold"/>
                <w:sz w:val="22"/>
                <w:szCs w:val="22"/>
                <w:lang w:eastAsia="hu-HU"/>
              </w:rPr>
              <w:t>Az időtartam hónapban: [</w:t>
            </w:r>
            <w:r w:rsidR="00BC01A6">
              <w:rPr>
                <w:rFonts w:eastAsia="MyriadPro-Semibold"/>
                <w:sz w:val="22"/>
                <w:szCs w:val="22"/>
                <w:lang w:eastAsia="hu-HU"/>
              </w:rPr>
              <w:t>1</w:t>
            </w:r>
            <w:r w:rsidRPr="002E7B82">
              <w:rPr>
                <w:rFonts w:eastAsia="MyriadPro-Semibold"/>
                <w:sz w:val="22"/>
                <w:szCs w:val="22"/>
                <w:lang w:eastAsia="hu-HU"/>
              </w:rPr>
              <w:t>] (az ajánlattételi határidő lejártától számítva)</w:t>
            </w:r>
          </w:p>
        </w:tc>
      </w:tr>
      <w:tr w:rsidR="00871030" w:rsidRPr="002E7B82" w14:paraId="4024C4D0"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33D232" w14:textId="77777777" w:rsidR="00871030" w:rsidRPr="002E7B82" w:rsidRDefault="00AA5675">
            <w:pPr>
              <w:spacing w:before="120" w:after="120"/>
              <w:jc w:val="left"/>
              <w:rPr>
                <w:rFonts w:eastAsia="MyriadPro-Semibold"/>
                <w:b/>
                <w:sz w:val="22"/>
                <w:szCs w:val="22"/>
                <w:lang w:eastAsia="hu-HU"/>
              </w:rPr>
            </w:pPr>
            <w:r w:rsidRPr="002E7B82">
              <w:rPr>
                <w:rFonts w:eastAsia="MyriadPro-Semibold"/>
                <w:b/>
                <w:sz w:val="22"/>
                <w:szCs w:val="22"/>
                <w:lang w:eastAsia="hu-HU"/>
              </w:rPr>
              <w:t>IV.2.7) Az ajánlatok felbontásának feltételei</w:t>
            </w:r>
          </w:p>
          <w:p w14:paraId="2EC06D0B" w14:textId="77777777" w:rsidR="00D3350E" w:rsidRDefault="00AA5675" w:rsidP="00D3350E">
            <w:pPr>
              <w:widowControl w:val="0"/>
              <w:autoSpaceDE w:val="0"/>
              <w:autoSpaceDN w:val="0"/>
              <w:adjustRightInd w:val="0"/>
              <w:ind w:right="56"/>
              <w:rPr>
                <w:rFonts w:eastAsia="MyriadPro-Semibold"/>
                <w:sz w:val="22"/>
                <w:szCs w:val="22"/>
                <w:lang w:eastAsia="hu-HU"/>
              </w:rPr>
            </w:pPr>
            <w:r w:rsidRPr="00BC01A6">
              <w:rPr>
                <w:rFonts w:eastAsia="MyriadPro-Semibold"/>
                <w:sz w:val="22"/>
                <w:szCs w:val="22"/>
                <w:highlight w:val="yellow"/>
                <w:lang w:eastAsia="hu-HU"/>
              </w:rPr>
              <w:t xml:space="preserve">Dátum: </w:t>
            </w:r>
            <w:r w:rsidRPr="00BC01A6">
              <w:rPr>
                <w:rFonts w:eastAsia="MyriadPro-Semibold"/>
                <w:i/>
                <w:sz w:val="22"/>
                <w:szCs w:val="22"/>
                <w:highlight w:val="yellow"/>
                <w:lang w:eastAsia="hu-HU"/>
              </w:rPr>
              <w:t>(</w:t>
            </w:r>
            <w:proofErr w:type="spellStart"/>
            <w:r w:rsidRPr="00BC01A6">
              <w:rPr>
                <w:rFonts w:eastAsia="MyriadPro-Semibold"/>
                <w:i/>
                <w:sz w:val="22"/>
                <w:szCs w:val="22"/>
                <w:highlight w:val="yellow"/>
                <w:lang w:eastAsia="hu-HU"/>
              </w:rPr>
              <w:t>nn</w:t>
            </w:r>
            <w:proofErr w:type="spellEnd"/>
            <w:r w:rsidRPr="00BC01A6">
              <w:rPr>
                <w:rFonts w:eastAsia="MyriadPro-Semibold"/>
                <w:i/>
                <w:sz w:val="22"/>
                <w:szCs w:val="22"/>
                <w:highlight w:val="yellow"/>
                <w:lang w:eastAsia="hu-HU"/>
              </w:rPr>
              <w:t>/</w:t>
            </w:r>
            <w:proofErr w:type="spellStart"/>
            <w:r w:rsidRPr="00BC01A6">
              <w:rPr>
                <w:rFonts w:eastAsia="MyriadPro-Semibold"/>
                <w:i/>
                <w:sz w:val="22"/>
                <w:szCs w:val="22"/>
                <w:highlight w:val="yellow"/>
                <w:lang w:eastAsia="hu-HU"/>
              </w:rPr>
              <w:t>hh</w:t>
            </w:r>
            <w:proofErr w:type="spellEnd"/>
            <w:r w:rsidRPr="00BC01A6">
              <w:rPr>
                <w:rFonts w:eastAsia="MyriadPro-Semibold"/>
                <w:i/>
                <w:sz w:val="22"/>
                <w:szCs w:val="22"/>
                <w:highlight w:val="yellow"/>
                <w:lang w:eastAsia="hu-HU"/>
              </w:rPr>
              <w:t>/</w:t>
            </w:r>
            <w:proofErr w:type="spellStart"/>
            <w:r w:rsidRPr="00BC01A6">
              <w:rPr>
                <w:rFonts w:eastAsia="MyriadPro-Semibold"/>
                <w:i/>
                <w:sz w:val="22"/>
                <w:szCs w:val="22"/>
                <w:highlight w:val="yellow"/>
                <w:lang w:eastAsia="hu-HU"/>
              </w:rPr>
              <w:t>éééé</w:t>
            </w:r>
            <w:proofErr w:type="spellEnd"/>
            <w:r w:rsidRPr="00BC01A6">
              <w:rPr>
                <w:rFonts w:eastAsia="MyriadPro-Semibold"/>
                <w:i/>
                <w:sz w:val="22"/>
                <w:szCs w:val="22"/>
                <w:highlight w:val="yellow"/>
                <w:lang w:eastAsia="hu-HU"/>
              </w:rPr>
              <w:t>)</w:t>
            </w:r>
            <w:r w:rsidRPr="00BC01A6">
              <w:rPr>
                <w:rFonts w:eastAsia="MyriadPro-Semibold"/>
                <w:sz w:val="22"/>
                <w:szCs w:val="22"/>
                <w:highlight w:val="yellow"/>
                <w:lang w:eastAsia="hu-HU"/>
              </w:rPr>
              <w:t xml:space="preserve"> Helyi idő: </w:t>
            </w:r>
            <w:r w:rsidRPr="00BC01A6">
              <w:rPr>
                <w:rFonts w:eastAsia="MyriadPro-Semibold"/>
                <w:i/>
                <w:sz w:val="22"/>
                <w:szCs w:val="22"/>
                <w:highlight w:val="yellow"/>
                <w:lang w:eastAsia="hu-HU"/>
              </w:rPr>
              <w:t>(</w:t>
            </w:r>
            <w:proofErr w:type="spellStart"/>
            <w:proofErr w:type="gramStart"/>
            <w:r w:rsidRPr="00BC01A6">
              <w:rPr>
                <w:rFonts w:eastAsia="MyriadPro-Semibold"/>
                <w:i/>
                <w:sz w:val="22"/>
                <w:szCs w:val="22"/>
                <w:highlight w:val="yellow"/>
                <w:lang w:eastAsia="hu-HU"/>
              </w:rPr>
              <w:t>óó:pp</w:t>
            </w:r>
            <w:proofErr w:type="spellEnd"/>
            <w:proofErr w:type="gramEnd"/>
            <w:r w:rsidRPr="00BC01A6">
              <w:rPr>
                <w:rFonts w:eastAsia="MyriadPro-Semibold"/>
                <w:i/>
                <w:sz w:val="22"/>
                <w:szCs w:val="22"/>
                <w:highlight w:val="yellow"/>
                <w:lang w:eastAsia="hu-HU"/>
              </w:rPr>
              <w:t>)</w:t>
            </w:r>
            <w:r w:rsidRPr="002E7B82">
              <w:rPr>
                <w:rFonts w:eastAsia="MyriadPro-Semibold"/>
                <w:sz w:val="22"/>
                <w:szCs w:val="22"/>
                <w:lang w:eastAsia="hu-HU"/>
              </w:rPr>
              <w:t xml:space="preserve">     </w:t>
            </w:r>
          </w:p>
          <w:p w14:paraId="2BE2BD8F" w14:textId="77777777" w:rsidR="00D3350E" w:rsidRDefault="00D3350E" w:rsidP="00D3350E">
            <w:pPr>
              <w:widowControl w:val="0"/>
              <w:autoSpaceDE w:val="0"/>
              <w:autoSpaceDN w:val="0"/>
              <w:adjustRightInd w:val="0"/>
              <w:ind w:left="56" w:right="56"/>
              <w:rPr>
                <w:rFonts w:eastAsia="MyriadPro-Semibold"/>
                <w:sz w:val="22"/>
                <w:szCs w:val="22"/>
                <w:lang w:eastAsia="hu-HU"/>
              </w:rPr>
            </w:pPr>
          </w:p>
          <w:p w14:paraId="39995944" w14:textId="2724050E" w:rsidR="00D3350E" w:rsidRPr="00D3350E" w:rsidRDefault="00AA5675" w:rsidP="00D3350E">
            <w:pPr>
              <w:widowControl w:val="0"/>
              <w:autoSpaceDE w:val="0"/>
              <w:autoSpaceDN w:val="0"/>
              <w:adjustRightInd w:val="0"/>
              <w:ind w:right="56"/>
              <w:rPr>
                <w:sz w:val="22"/>
                <w:szCs w:val="22"/>
              </w:rPr>
            </w:pPr>
            <w:r w:rsidRPr="002E7B82">
              <w:rPr>
                <w:rFonts w:eastAsia="MyriadPro-Semibold"/>
                <w:sz w:val="22"/>
                <w:szCs w:val="22"/>
                <w:lang w:eastAsia="hu-HU"/>
              </w:rPr>
              <w:t>Hely</w:t>
            </w:r>
            <w:r w:rsidR="006629BB" w:rsidRPr="002E7B82">
              <w:rPr>
                <w:rStyle w:val="Lbjegyzet-hivatkozs"/>
                <w:rFonts w:eastAsia="MyriadPro-Semibold"/>
                <w:sz w:val="22"/>
                <w:szCs w:val="22"/>
                <w:lang w:eastAsia="hu-HU"/>
              </w:rPr>
              <w:footnoteReference w:id="13"/>
            </w:r>
            <w:r w:rsidRPr="002E7B82">
              <w:rPr>
                <w:rFonts w:eastAsia="MyriadPro-Semibold"/>
                <w:sz w:val="22"/>
                <w:szCs w:val="22"/>
                <w:lang w:eastAsia="hu-HU"/>
              </w:rPr>
              <w:t>:</w:t>
            </w:r>
            <w:r w:rsidR="00E26014" w:rsidRPr="002E7B82">
              <w:rPr>
                <w:rFonts w:eastAsia="MyriadPro-Semibold"/>
                <w:sz w:val="22"/>
                <w:szCs w:val="22"/>
                <w:lang w:eastAsia="hu-HU"/>
              </w:rPr>
              <w:t xml:space="preserve"> </w:t>
            </w:r>
            <w:r w:rsidR="00D3350E" w:rsidRPr="00D3350E">
              <w:rPr>
                <w:sz w:val="22"/>
                <w:szCs w:val="22"/>
              </w:rPr>
              <w:t>Az ajánlatnak az ajánlattételi határidő lejártának időpontjáig kell elektronikusan beérkeznie. A beérkezés időpontjáról az EKR visszaigazolást küld az ajánlattevő részére.</w:t>
            </w:r>
          </w:p>
          <w:p w14:paraId="1F139F28" w14:textId="66F8323F" w:rsidR="00871030" w:rsidRDefault="00D3350E" w:rsidP="00D3350E">
            <w:pPr>
              <w:widowControl w:val="0"/>
              <w:autoSpaceDE w:val="0"/>
              <w:autoSpaceDN w:val="0"/>
              <w:adjustRightInd w:val="0"/>
              <w:ind w:left="56" w:right="56"/>
              <w:rPr>
                <w:sz w:val="22"/>
                <w:szCs w:val="22"/>
              </w:rPr>
            </w:pPr>
            <w:r w:rsidRPr="00D3350E">
              <w:rPr>
                <w:sz w:val="22"/>
                <w:szCs w:val="22"/>
              </w:rPr>
              <w:lastRenderedPageBreak/>
              <w:t xml:space="preserve">Az ajánlatok bontása a Kbt. 68. § (1b), (1c) </w:t>
            </w:r>
            <w:proofErr w:type="spellStart"/>
            <w:r w:rsidRPr="00D3350E">
              <w:rPr>
                <w:sz w:val="22"/>
                <w:szCs w:val="22"/>
              </w:rPr>
              <w:t>bek</w:t>
            </w:r>
            <w:proofErr w:type="spellEnd"/>
            <w:r w:rsidRPr="00D3350E">
              <w:rPr>
                <w:sz w:val="22"/>
                <w:szCs w:val="22"/>
              </w:rPr>
              <w:t>. alapján az EKR-ben történik, a bontást az EKR végzi el akképpen, hogy a bontást az ajánlattételi határidő lejártát követően kettő órával később kezdi meg.</w:t>
            </w:r>
          </w:p>
          <w:p w14:paraId="5AAC95FE" w14:textId="77777777" w:rsidR="00D3350E" w:rsidRPr="00D3350E" w:rsidRDefault="00D3350E" w:rsidP="00D3350E">
            <w:pPr>
              <w:widowControl w:val="0"/>
              <w:autoSpaceDE w:val="0"/>
              <w:autoSpaceDN w:val="0"/>
              <w:adjustRightInd w:val="0"/>
              <w:ind w:left="56" w:right="56"/>
              <w:rPr>
                <w:sz w:val="22"/>
                <w:szCs w:val="22"/>
              </w:rPr>
            </w:pPr>
          </w:p>
          <w:p w14:paraId="4ECD96F3" w14:textId="2D3E204D" w:rsidR="00871030" w:rsidRPr="002E7B82" w:rsidRDefault="00AA5675" w:rsidP="00D3350E">
            <w:pPr>
              <w:spacing w:before="120" w:after="120"/>
              <w:rPr>
                <w:rFonts w:eastAsia="MyriadPro-Semibold"/>
                <w:b/>
                <w:sz w:val="22"/>
                <w:szCs w:val="22"/>
                <w:lang w:eastAsia="hu-HU"/>
              </w:rPr>
            </w:pPr>
            <w:r w:rsidRPr="002E7B82">
              <w:rPr>
                <w:rFonts w:eastAsia="MyriadPro-Semibold"/>
                <w:sz w:val="22"/>
                <w:szCs w:val="22"/>
                <w:lang w:eastAsia="hu-HU"/>
              </w:rPr>
              <w:t>Információk a jogosultakról és a bontási eljárásról</w:t>
            </w:r>
            <w:r w:rsidR="006629BB" w:rsidRPr="002E7B82">
              <w:rPr>
                <w:rStyle w:val="Lbjegyzet-hivatkozs"/>
                <w:rFonts w:eastAsia="MyriadPro-Semibold"/>
                <w:sz w:val="22"/>
                <w:szCs w:val="22"/>
                <w:lang w:eastAsia="hu-HU"/>
              </w:rPr>
              <w:footnoteReference w:id="14"/>
            </w:r>
            <w:r w:rsidRPr="002E7B82">
              <w:rPr>
                <w:rFonts w:eastAsia="MyriadPro-Semibold"/>
                <w:sz w:val="22"/>
                <w:szCs w:val="22"/>
                <w:lang w:eastAsia="hu-HU"/>
              </w:rPr>
              <w:t xml:space="preserve">: </w:t>
            </w:r>
            <w:r w:rsidR="00D3350E" w:rsidRPr="00D3350E">
              <w:rPr>
                <w:rFonts w:eastAsia="MyriadPro-Semibold"/>
                <w:sz w:val="22"/>
                <w:szCs w:val="22"/>
                <w:lang w:eastAsia="hu-HU"/>
              </w:rPr>
              <w:t>A bontás időpontjában az ajánlatok az EKR rendszerben az ajánlatkérő számára hozzáférhetővé válnak. A Kbt. 68. § (4) bekezdése</w:t>
            </w:r>
            <w:r w:rsidR="00D3350E">
              <w:rPr>
                <w:rFonts w:eastAsia="MyriadPro-Semibold"/>
                <w:sz w:val="22"/>
                <w:szCs w:val="22"/>
                <w:lang w:eastAsia="hu-HU"/>
              </w:rPr>
              <w:t xml:space="preserve"> </w:t>
            </w:r>
            <w:r w:rsidR="00D3350E" w:rsidRPr="00D3350E">
              <w:rPr>
                <w:rFonts w:eastAsia="MyriadPro-Semibold"/>
                <w:sz w:val="22"/>
                <w:szCs w:val="22"/>
                <w:lang w:eastAsia="hu-HU"/>
              </w:rPr>
              <w:t>szerinti adatokat az EKR a bontás időpontjától kezdve azonnal -elektronikusan- azzal a tartalommal, ahogyan azok az ajánlatban</w:t>
            </w:r>
            <w:r w:rsidR="00D3350E">
              <w:rPr>
                <w:rFonts w:eastAsia="MyriadPro-Semibold"/>
                <w:sz w:val="22"/>
                <w:szCs w:val="22"/>
                <w:lang w:eastAsia="hu-HU"/>
              </w:rPr>
              <w:t xml:space="preserve"> </w:t>
            </w:r>
            <w:r w:rsidR="00D3350E" w:rsidRPr="00D3350E">
              <w:rPr>
                <w:rFonts w:eastAsia="MyriadPro-Semibold"/>
                <w:sz w:val="22"/>
                <w:szCs w:val="22"/>
                <w:lang w:eastAsia="hu-HU"/>
              </w:rPr>
              <w:t>szerepelnek- az ajánlattevők részére elérhetővé teszi.</w:t>
            </w:r>
            <w:r w:rsidR="00787D13">
              <w:rPr>
                <w:rFonts w:eastAsia="MyriadPro-Semibold"/>
                <w:sz w:val="22"/>
                <w:szCs w:val="22"/>
                <w:lang w:eastAsia="hu-HU"/>
              </w:rPr>
              <w:t xml:space="preserve"> </w:t>
            </w:r>
            <w:r w:rsidR="00787D13" w:rsidRPr="00787D13">
              <w:rPr>
                <w:rFonts w:eastAsia="MyriadPro-Semibold"/>
                <w:sz w:val="22"/>
                <w:szCs w:val="22"/>
                <w:lang w:eastAsia="hu-HU"/>
              </w:rPr>
              <w:t>Az ajánlatokat vagy részvételi jelentkezéseket tartalmazó iratok felbontását az EKR az ajánlattételi, illetve részvételi határidő lejártát követően, kettő órával később kezdi meg. Az ajánlatnak vagy részvételi jelentkezésnek az ajánlattételi, illetve a részvételi határidő lejártának időpontjáig kell elektronikusan beérkeznie. A beérkezés időpontjáról az EKR visszaigazolást küld.</w:t>
            </w:r>
          </w:p>
        </w:tc>
      </w:tr>
    </w:tbl>
    <w:p w14:paraId="5D9F45EA" w14:textId="77777777" w:rsidR="00871030" w:rsidRPr="002E7B82" w:rsidRDefault="00871030">
      <w:pPr>
        <w:spacing w:before="120" w:after="120"/>
        <w:rPr>
          <w:rFonts w:eastAsia="MyriadPro-Semibold"/>
          <w:sz w:val="22"/>
          <w:szCs w:val="22"/>
          <w:lang w:eastAsia="hu-HU"/>
        </w:rPr>
      </w:pPr>
    </w:p>
    <w:p w14:paraId="424A007E" w14:textId="77777777" w:rsidR="00871030" w:rsidRPr="002E7B82" w:rsidRDefault="00AA5675">
      <w:pPr>
        <w:spacing w:before="120" w:after="120"/>
        <w:jc w:val="left"/>
        <w:rPr>
          <w:rFonts w:eastAsia="MyriadPro-Semibold"/>
          <w:b/>
          <w:sz w:val="22"/>
          <w:szCs w:val="22"/>
          <w:lang w:eastAsia="hu-HU"/>
        </w:rPr>
      </w:pPr>
      <w:r w:rsidRPr="002E7B82">
        <w:rPr>
          <w:rFonts w:eastAsia="MyriadPro-Semibold"/>
          <w:b/>
          <w:sz w:val="22"/>
          <w:szCs w:val="22"/>
          <w:lang w:eastAsia="hu-HU"/>
        </w:rPr>
        <w:t>VI. szakasz: Kiegészítő információk</w:t>
      </w:r>
    </w:p>
    <w:p w14:paraId="2C01BD7D" w14:textId="77777777" w:rsidR="00871030" w:rsidRPr="002E7B82" w:rsidRDefault="00871030">
      <w:pPr>
        <w:spacing w:before="120" w:after="120"/>
        <w:rPr>
          <w:rFonts w:eastAsia="MyriadPro-Semibold"/>
          <w:sz w:val="22"/>
          <w:szCs w:val="22"/>
          <w:lang w:eastAsia="hu-HU"/>
        </w:rPr>
      </w:pPr>
    </w:p>
    <w:p w14:paraId="59CF2479" w14:textId="77777777" w:rsidR="00871030" w:rsidRPr="002E7B82" w:rsidRDefault="00AA5675">
      <w:pPr>
        <w:spacing w:before="120" w:after="120"/>
        <w:jc w:val="left"/>
        <w:rPr>
          <w:rFonts w:eastAsia="MyriadPro-Semibold"/>
          <w:b/>
          <w:sz w:val="22"/>
          <w:szCs w:val="22"/>
          <w:lang w:eastAsia="hu-HU"/>
        </w:rPr>
      </w:pPr>
      <w:r w:rsidRPr="002E7B82">
        <w:rPr>
          <w:rFonts w:eastAsia="MyriadPro-Semibold"/>
          <w:b/>
          <w:sz w:val="22"/>
          <w:szCs w:val="22"/>
          <w:lang w:eastAsia="hu-HU"/>
        </w:rPr>
        <w:t>VI.1) A közbeszerzés ismétlődő jellegére vonatkozó információk</w:t>
      </w:r>
    </w:p>
    <w:tbl>
      <w:tblPr>
        <w:tblStyle w:val="Rcsostblzat"/>
        <w:tblW w:w="9778" w:type="dxa"/>
        <w:tblLook w:val="04A0" w:firstRow="1" w:lastRow="0" w:firstColumn="1" w:lastColumn="0" w:noHBand="0" w:noVBand="1"/>
      </w:tblPr>
      <w:tblGrid>
        <w:gridCol w:w="9778"/>
      </w:tblGrid>
      <w:tr w:rsidR="00871030" w:rsidRPr="002E7B82" w14:paraId="600FAD2C" w14:textId="77777777">
        <w:tc>
          <w:tcPr>
            <w:tcW w:w="9778" w:type="dxa"/>
            <w:shd w:val="clear" w:color="auto" w:fill="auto"/>
            <w:tcMar>
              <w:left w:w="108" w:type="dxa"/>
            </w:tcMar>
          </w:tcPr>
          <w:p w14:paraId="7AB71B68" w14:textId="34253527" w:rsidR="00871030" w:rsidRPr="002E7B82" w:rsidRDefault="00AA5675">
            <w:pPr>
              <w:spacing w:before="120" w:after="120"/>
              <w:jc w:val="left"/>
              <w:rPr>
                <w:rFonts w:eastAsia="MyriadPro-Semibold"/>
                <w:sz w:val="22"/>
                <w:szCs w:val="22"/>
                <w:lang w:eastAsia="hu-HU"/>
              </w:rPr>
            </w:pPr>
            <w:r w:rsidRPr="002E7B82">
              <w:rPr>
                <w:rFonts w:eastAsia="MyriadPro-Semibold"/>
                <w:sz w:val="22"/>
                <w:szCs w:val="22"/>
                <w:lang w:eastAsia="hu-HU"/>
              </w:rPr>
              <w:t>A közbeszerzés ismétlődő jellegű</w:t>
            </w:r>
            <w:r w:rsidR="00F447E2" w:rsidRPr="002E7B82">
              <w:rPr>
                <w:rFonts w:eastAsia="MyriadPro-Semibold"/>
                <w:sz w:val="22"/>
                <w:szCs w:val="22"/>
                <w:lang w:eastAsia="hu-HU"/>
              </w:rPr>
              <w:t xml:space="preserve">: </w:t>
            </w:r>
            <w:r w:rsidR="00F447E2" w:rsidRPr="002E7B82">
              <w:rPr>
                <w:rFonts w:eastAsia="MyriadPro-Light"/>
                <w:sz w:val="22"/>
                <w:szCs w:val="22"/>
                <w:lang w:eastAsia="hu-HU"/>
              </w:rPr>
              <w:t>Nem</w:t>
            </w:r>
          </w:p>
          <w:p w14:paraId="5DA362BC" w14:textId="1274ED64" w:rsidR="00871030" w:rsidRPr="002E7B82" w:rsidRDefault="00AA5675">
            <w:pPr>
              <w:spacing w:before="120" w:after="120"/>
              <w:jc w:val="left"/>
              <w:rPr>
                <w:rFonts w:eastAsia="MyriadPro-Semibold"/>
                <w:sz w:val="22"/>
                <w:szCs w:val="22"/>
                <w:lang w:eastAsia="hu-HU"/>
              </w:rPr>
            </w:pPr>
            <w:r w:rsidRPr="002E7B82">
              <w:rPr>
                <w:rFonts w:eastAsia="MyriadPro-Semibold"/>
                <w:sz w:val="22"/>
                <w:szCs w:val="22"/>
                <w:lang w:eastAsia="hu-HU"/>
              </w:rPr>
              <w:t>A további hirdetmények közzétételének tervezett ideje:</w:t>
            </w:r>
            <w:r w:rsidR="00F447E2" w:rsidRPr="002E7B82">
              <w:rPr>
                <w:rFonts w:eastAsia="MyriadPro-Semibold"/>
                <w:sz w:val="22"/>
                <w:szCs w:val="22"/>
                <w:lang w:eastAsia="hu-HU"/>
              </w:rPr>
              <w:t xml:space="preserve"> </w:t>
            </w:r>
          </w:p>
        </w:tc>
      </w:tr>
    </w:tbl>
    <w:p w14:paraId="547359E2" w14:textId="77777777" w:rsidR="00871030" w:rsidRPr="002E7B82" w:rsidRDefault="00871030">
      <w:pPr>
        <w:spacing w:before="120" w:after="120"/>
        <w:rPr>
          <w:rFonts w:eastAsia="MyriadPro-Semibold"/>
          <w:sz w:val="22"/>
          <w:szCs w:val="22"/>
          <w:lang w:eastAsia="hu-HU"/>
        </w:rPr>
      </w:pPr>
    </w:p>
    <w:p w14:paraId="684C1854" w14:textId="77777777" w:rsidR="00871030" w:rsidRPr="002E7B82" w:rsidRDefault="00AA5675">
      <w:pPr>
        <w:spacing w:before="120" w:after="120"/>
        <w:jc w:val="left"/>
        <w:rPr>
          <w:rFonts w:eastAsia="MyriadPro-Semibold"/>
          <w:b/>
          <w:sz w:val="22"/>
          <w:szCs w:val="22"/>
          <w:lang w:eastAsia="hu-HU"/>
        </w:rPr>
      </w:pPr>
      <w:r w:rsidRPr="002E7B82">
        <w:rPr>
          <w:rFonts w:eastAsia="MyriadPro-Semibold"/>
          <w:b/>
          <w:sz w:val="22"/>
          <w:szCs w:val="22"/>
          <w:lang w:eastAsia="hu-HU"/>
        </w:rPr>
        <w:t xml:space="preserve">VI.2) Információ az elektronikus munkafolyamatokról </w:t>
      </w:r>
      <w:r w:rsidRPr="002E7B82">
        <w:rPr>
          <w:rFonts w:eastAsia="MyriadPro-Semibold"/>
          <w:i/>
          <w:sz w:val="22"/>
          <w:szCs w:val="22"/>
          <w:lang w:eastAsia="hu-HU"/>
        </w:rPr>
        <w:t>(adott esetben)</w:t>
      </w:r>
    </w:p>
    <w:tbl>
      <w:tblPr>
        <w:tblW w:w="97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778"/>
      </w:tblGrid>
      <w:tr w:rsidR="00871030" w:rsidRPr="002E7B82" w14:paraId="7DBFB689"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D5ADD7" w14:textId="6D4BF862" w:rsidR="007422A9" w:rsidRPr="002E7B82" w:rsidRDefault="007422A9" w:rsidP="007422A9">
            <w:pPr>
              <w:spacing w:before="120" w:after="120"/>
              <w:jc w:val="left"/>
              <w:rPr>
                <w:sz w:val="22"/>
                <w:szCs w:val="22"/>
              </w:rPr>
            </w:pPr>
            <w:r w:rsidRPr="002E7B82">
              <w:rPr>
                <w:rFonts w:eastAsia="MyriadPro-Semibold"/>
                <w:sz w:val="22"/>
                <w:szCs w:val="22"/>
                <w:lang w:eastAsia="hu-HU"/>
              </w:rPr>
              <w:t>A megrendelés elektronikus úton történik</w:t>
            </w:r>
            <w:r w:rsidR="00F447E2" w:rsidRPr="002E7B82">
              <w:rPr>
                <w:rFonts w:eastAsia="MyriadPro-Semibold"/>
                <w:sz w:val="22"/>
                <w:szCs w:val="22"/>
                <w:lang w:eastAsia="hu-HU"/>
              </w:rPr>
              <w:t xml:space="preserve">: </w:t>
            </w:r>
            <w:r w:rsidR="00D3350E" w:rsidRPr="002E7B82">
              <w:rPr>
                <w:rFonts w:eastAsia="MyriadPro-Light"/>
                <w:sz w:val="22"/>
                <w:szCs w:val="22"/>
                <w:u w:val="single"/>
                <w:lang w:eastAsia="hu-HU"/>
              </w:rPr>
              <w:t>Igen</w:t>
            </w:r>
            <w:r w:rsidR="00D3350E" w:rsidRPr="002E7B82">
              <w:rPr>
                <w:rFonts w:eastAsia="MyriadPro-Light"/>
                <w:sz w:val="22"/>
                <w:szCs w:val="22"/>
                <w:lang w:eastAsia="hu-HU"/>
              </w:rPr>
              <w:t>/ Nem</w:t>
            </w:r>
          </w:p>
          <w:p w14:paraId="267AD4C5" w14:textId="698908D9" w:rsidR="007422A9" w:rsidRPr="002E7B82" w:rsidRDefault="007422A9" w:rsidP="007422A9">
            <w:pPr>
              <w:spacing w:before="120" w:after="120"/>
              <w:jc w:val="left"/>
              <w:rPr>
                <w:sz w:val="22"/>
                <w:szCs w:val="22"/>
              </w:rPr>
            </w:pPr>
            <w:r w:rsidRPr="002E7B82">
              <w:rPr>
                <w:rFonts w:eastAsia="MyriadPro-Semibold"/>
                <w:sz w:val="22"/>
                <w:szCs w:val="22"/>
                <w:lang w:eastAsia="hu-HU"/>
              </w:rPr>
              <w:t>Elektronikusan benyújtott számlákat elfogadnak</w:t>
            </w:r>
            <w:r w:rsidR="00F447E2" w:rsidRPr="002E7B82">
              <w:rPr>
                <w:rFonts w:eastAsia="MyriadPro-Semibold"/>
                <w:sz w:val="22"/>
                <w:szCs w:val="22"/>
                <w:lang w:eastAsia="hu-HU"/>
              </w:rPr>
              <w:t xml:space="preserve">: </w:t>
            </w:r>
            <w:r w:rsidR="00F447E2" w:rsidRPr="002E7B82">
              <w:rPr>
                <w:rFonts w:eastAsia="MyriadPro-Light"/>
                <w:sz w:val="22"/>
                <w:szCs w:val="22"/>
                <w:u w:val="single"/>
                <w:lang w:eastAsia="hu-HU"/>
              </w:rPr>
              <w:t>Igen</w:t>
            </w:r>
            <w:r w:rsidR="00F447E2" w:rsidRPr="002E7B82">
              <w:rPr>
                <w:rFonts w:eastAsia="MyriadPro-Light"/>
                <w:sz w:val="22"/>
                <w:szCs w:val="22"/>
                <w:lang w:eastAsia="hu-HU"/>
              </w:rPr>
              <w:t>/ Nem</w:t>
            </w:r>
          </w:p>
          <w:p w14:paraId="35B86321" w14:textId="5EDF5747" w:rsidR="00871030" w:rsidRPr="002E7B82" w:rsidRDefault="007422A9" w:rsidP="007422A9">
            <w:pPr>
              <w:spacing w:before="120" w:after="120"/>
              <w:jc w:val="left"/>
              <w:rPr>
                <w:sz w:val="22"/>
                <w:szCs w:val="22"/>
              </w:rPr>
            </w:pPr>
            <w:r w:rsidRPr="002E7B82">
              <w:rPr>
                <w:rFonts w:eastAsia="MyriadPro-Semibold"/>
                <w:sz w:val="22"/>
                <w:szCs w:val="22"/>
                <w:lang w:eastAsia="hu-HU"/>
              </w:rPr>
              <w:t>A fizetés elektronikus úton történik</w:t>
            </w:r>
            <w:r w:rsidR="00F447E2" w:rsidRPr="002E7B82">
              <w:rPr>
                <w:rFonts w:eastAsia="MyriadPro-Semibold"/>
                <w:sz w:val="22"/>
                <w:szCs w:val="22"/>
                <w:lang w:eastAsia="hu-HU"/>
              </w:rPr>
              <w:t xml:space="preserve">: </w:t>
            </w:r>
            <w:r w:rsidR="00F447E2" w:rsidRPr="002E7B82">
              <w:rPr>
                <w:rFonts w:eastAsia="MyriadPro-Light"/>
                <w:sz w:val="22"/>
                <w:szCs w:val="22"/>
                <w:u w:val="single"/>
                <w:lang w:eastAsia="hu-HU"/>
              </w:rPr>
              <w:t>Igen</w:t>
            </w:r>
            <w:r w:rsidR="00F447E2" w:rsidRPr="002E7B82">
              <w:rPr>
                <w:rFonts w:eastAsia="MyriadPro-Light"/>
                <w:sz w:val="22"/>
                <w:szCs w:val="22"/>
                <w:lang w:eastAsia="hu-HU"/>
              </w:rPr>
              <w:t>/ Nem</w:t>
            </w:r>
          </w:p>
        </w:tc>
      </w:tr>
    </w:tbl>
    <w:p w14:paraId="3ECAA5E6" w14:textId="77777777" w:rsidR="00871030" w:rsidRPr="002E7B82" w:rsidRDefault="00871030">
      <w:pPr>
        <w:spacing w:before="120" w:after="120"/>
        <w:rPr>
          <w:rFonts w:eastAsia="MyriadPro-Semibold"/>
          <w:sz w:val="22"/>
          <w:szCs w:val="22"/>
          <w:lang w:eastAsia="hu-HU"/>
        </w:rPr>
      </w:pPr>
    </w:p>
    <w:p w14:paraId="7F4B3368" w14:textId="77777777" w:rsidR="00871030" w:rsidRPr="002E7B82" w:rsidRDefault="00AA5675">
      <w:pPr>
        <w:spacing w:before="120" w:after="120"/>
        <w:jc w:val="left"/>
        <w:rPr>
          <w:rFonts w:eastAsia="MyriadPro-Semibold"/>
          <w:b/>
          <w:sz w:val="22"/>
          <w:szCs w:val="22"/>
          <w:lang w:eastAsia="hu-HU"/>
        </w:rPr>
      </w:pPr>
      <w:r w:rsidRPr="002E7B82">
        <w:rPr>
          <w:rFonts w:eastAsia="MyriadPro-Semibold"/>
          <w:b/>
          <w:sz w:val="22"/>
          <w:szCs w:val="22"/>
          <w:lang w:eastAsia="hu-HU"/>
        </w:rPr>
        <w:t>VI.3) További információk</w:t>
      </w:r>
      <w:r w:rsidR="00294FA0" w:rsidRPr="002E7B82">
        <w:rPr>
          <w:rStyle w:val="Lbjegyzet-hivatkozs"/>
          <w:rFonts w:eastAsia="MyriadPro-Semibold"/>
          <w:b/>
          <w:sz w:val="22"/>
          <w:szCs w:val="22"/>
          <w:lang w:eastAsia="hu-HU"/>
        </w:rPr>
        <w:footnoteReference w:id="15"/>
      </w:r>
      <w:r w:rsidRPr="002E7B82">
        <w:rPr>
          <w:rFonts w:eastAsia="MyriadPro-Semibold"/>
          <w:b/>
          <w:sz w:val="22"/>
          <w:szCs w:val="22"/>
          <w:lang w:eastAsia="hu-HU"/>
        </w:rPr>
        <w:t xml:space="preserve">: </w:t>
      </w:r>
      <w:r w:rsidRPr="002E7B82">
        <w:rPr>
          <w:rFonts w:eastAsia="MyriadPro-Semibold"/>
          <w:sz w:val="22"/>
          <w:szCs w:val="22"/>
          <w:lang w:eastAsia="hu-HU"/>
        </w:rPr>
        <w:t>(</w:t>
      </w:r>
      <w:r w:rsidRPr="002E7B82">
        <w:rPr>
          <w:rStyle w:val="SzvegtrzsDltTrkz0pt"/>
          <w:rFonts w:ascii="Times New Roman" w:hAnsi="Times New Roman" w:cs="Times New Roman"/>
          <w:color w:val="auto"/>
          <w:sz w:val="22"/>
          <w:szCs w:val="22"/>
        </w:rPr>
        <w:t>adott esetben)</w:t>
      </w:r>
    </w:p>
    <w:tbl>
      <w:tblPr>
        <w:tblW w:w="97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778"/>
      </w:tblGrid>
      <w:tr w:rsidR="00871030" w:rsidRPr="002E7B82" w14:paraId="601F0211" w14:textId="77777777">
        <w:tc>
          <w:tcPr>
            <w:tcW w:w="977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F3F04A" w14:textId="77777777" w:rsidR="00D3350E" w:rsidRPr="00D3350E" w:rsidRDefault="00D3350E" w:rsidP="00D3350E">
            <w:pPr>
              <w:autoSpaceDE w:val="0"/>
              <w:autoSpaceDN w:val="0"/>
              <w:adjustRightInd w:val="0"/>
              <w:rPr>
                <w:rFonts w:eastAsia="DejaVuSerif"/>
                <w:sz w:val="22"/>
                <w:szCs w:val="22"/>
                <w:lang w:eastAsia="hu-HU"/>
              </w:rPr>
            </w:pPr>
            <w:r w:rsidRPr="00D3350E">
              <w:rPr>
                <w:rFonts w:eastAsia="DejaVuSerif"/>
                <w:sz w:val="22"/>
                <w:szCs w:val="22"/>
                <w:lang w:eastAsia="hu-HU"/>
              </w:rPr>
              <w:t xml:space="preserve">1. AK </w:t>
            </w:r>
            <w:r w:rsidRPr="00BE354F">
              <w:rPr>
                <w:rFonts w:eastAsia="DejaVuSerif"/>
                <w:sz w:val="22"/>
                <w:szCs w:val="22"/>
                <w:lang w:eastAsia="hu-HU"/>
              </w:rPr>
              <w:t xml:space="preserve">nem </w:t>
            </w:r>
            <w:proofErr w:type="gramStart"/>
            <w:r w:rsidRPr="00BE354F">
              <w:rPr>
                <w:rFonts w:eastAsia="DejaVuSerif"/>
                <w:sz w:val="22"/>
                <w:szCs w:val="22"/>
                <w:lang w:eastAsia="hu-HU"/>
              </w:rPr>
              <w:t>alkalmazza</w:t>
            </w:r>
            <w:r w:rsidRPr="00D3350E">
              <w:rPr>
                <w:rFonts w:eastAsia="DejaVuSerif"/>
                <w:sz w:val="22"/>
                <w:szCs w:val="22"/>
                <w:lang w:eastAsia="hu-HU"/>
              </w:rPr>
              <w:t xml:space="preserve">  a</w:t>
            </w:r>
            <w:proofErr w:type="gramEnd"/>
            <w:r w:rsidRPr="00D3350E">
              <w:rPr>
                <w:rFonts w:eastAsia="DejaVuSerif"/>
                <w:sz w:val="22"/>
                <w:szCs w:val="22"/>
                <w:lang w:eastAsia="hu-HU"/>
              </w:rPr>
              <w:t xml:space="preserve"> Kbt. 75. § (2) </w:t>
            </w:r>
            <w:proofErr w:type="spellStart"/>
            <w:r w:rsidRPr="00D3350E">
              <w:rPr>
                <w:rFonts w:eastAsia="DejaVuSerif"/>
                <w:sz w:val="22"/>
                <w:szCs w:val="22"/>
                <w:lang w:eastAsia="hu-HU"/>
              </w:rPr>
              <w:t>bek</w:t>
            </w:r>
            <w:proofErr w:type="spellEnd"/>
            <w:r w:rsidRPr="00D3350E">
              <w:rPr>
                <w:rFonts w:eastAsia="DejaVuSerif"/>
                <w:sz w:val="22"/>
                <w:szCs w:val="22"/>
                <w:lang w:eastAsia="hu-HU"/>
              </w:rPr>
              <w:t>. e) pontját.</w:t>
            </w:r>
          </w:p>
          <w:p w14:paraId="4055E8FA" w14:textId="77777777" w:rsidR="00D3350E" w:rsidRPr="00D3350E" w:rsidRDefault="00D3350E" w:rsidP="00D3350E">
            <w:pPr>
              <w:autoSpaceDE w:val="0"/>
              <w:autoSpaceDN w:val="0"/>
              <w:adjustRightInd w:val="0"/>
              <w:rPr>
                <w:rFonts w:eastAsia="DejaVuSerif"/>
                <w:sz w:val="22"/>
                <w:szCs w:val="22"/>
                <w:lang w:eastAsia="hu-HU"/>
              </w:rPr>
            </w:pPr>
            <w:r w:rsidRPr="00D3350E">
              <w:rPr>
                <w:rFonts w:eastAsia="DejaVuSerif"/>
                <w:sz w:val="22"/>
                <w:szCs w:val="22"/>
                <w:lang w:eastAsia="hu-HU"/>
              </w:rPr>
              <w:t>2. AK jelen eljárásban alkalmazza a Kbt. 81. § (4) - (5) bekezdését.</w:t>
            </w:r>
          </w:p>
          <w:p w14:paraId="3AD78B19" w14:textId="77777777" w:rsidR="00D3350E" w:rsidRPr="00D3350E" w:rsidRDefault="00D3350E" w:rsidP="00D3350E">
            <w:pPr>
              <w:autoSpaceDE w:val="0"/>
              <w:autoSpaceDN w:val="0"/>
              <w:adjustRightInd w:val="0"/>
              <w:rPr>
                <w:rFonts w:eastAsia="DejaVuSerif"/>
                <w:sz w:val="22"/>
                <w:szCs w:val="22"/>
                <w:lang w:eastAsia="hu-HU"/>
              </w:rPr>
            </w:pPr>
            <w:r w:rsidRPr="00D3350E">
              <w:rPr>
                <w:rFonts w:eastAsia="DejaVuSerif"/>
                <w:sz w:val="22"/>
                <w:szCs w:val="22"/>
                <w:lang w:eastAsia="hu-HU"/>
              </w:rPr>
              <w:t xml:space="preserve">3. AK a jelen felhívásban előírt alkalmassági követelményeket a minősített </w:t>
            </w:r>
            <w:proofErr w:type="spellStart"/>
            <w:r w:rsidRPr="00D3350E">
              <w:rPr>
                <w:rFonts w:eastAsia="DejaVuSerif"/>
                <w:sz w:val="22"/>
                <w:szCs w:val="22"/>
                <w:lang w:eastAsia="hu-HU"/>
              </w:rPr>
              <w:t>ATk</w:t>
            </w:r>
            <w:proofErr w:type="spellEnd"/>
            <w:r w:rsidRPr="00D3350E">
              <w:rPr>
                <w:rFonts w:eastAsia="DejaVuSerif"/>
                <w:sz w:val="22"/>
                <w:szCs w:val="22"/>
                <w:lang w:eastAsia="hu-HU"/>
              </w:rPr>
              <w:t xml:space="preserve"> jegyzékéhez képest szigorúbban határozta meg.</w:t>
            </w:r>
          </w:p>
          <w:p w14:paraId="7A001479" w14:textId="77777777" w:rsidR="00D3350E" w:rsidRPr="00D3350E" w:rsidRDefault="00D3350E" w:rsidP="00D3350E">
            <w:pPr>
              <w:autoSpaceDE w:val="0"/>
              <w:autoSpaceDN w:val="0"/>
              <w:adjustRightInd w:val="0"/>
              <w:rPr>
                <w:rFonts w:eastAsia="DejaVuSerif"/>
                <w:sz w:val="22"/>
                <w:szCs w:val="22"/>
                <w:lang w:eastAsia="hu-HU"/>
              </w:rPr>
            </w:pPr>
            <w:r w:rsidRPr="00D3350E">
              <w:rPr>
                <w:rFonts w:eastAsia="DejaVuSerif"/>
                <w:sz w:val="22"/>
                <w:szCs w:val="22"/>
                <w:lang w:eastAsia="hu-HU"/>
              </w:rPr>
              <w:t>4. AK az eljárást EKR-ben folytatja le, az ajánlatot az EKR-ben kell benyújtani.</w:t>
            </w:r>
          </w:p>
          <w:p w14:paraId="701E505A" w14:textId="77777777" w:rsidR="00D3350E" w:rsidRPr="00D3350E" w:rsidRDefault="00D3350E" w:rsidP="00D3350E">
            <w:pPr>
              <w:autoSpaceDE w:val="0"/>
              <w:autoSpaceDN w:val="0"/>
              <w:adjustRightInd w:val="0"/>
              <w:rPr>
                <w:rFonts w:eastAsia="DejaVuSerif"/>
                <w:sz w:val="22"/>
                <w:szCs w:val="22"/>
                <w:lang w:eastAsia="hu-HU"/>
              </w:rPr>
            </w:pPr>
            <w:r w:rsidRPr="00D3350E">
              <w:rPr>
                <w:rFonts w:eastAsia="DejaVuSerif"/>
                <w:sz w:val="22"/>
                <w:szCs w:val="22"/>
                <w:lang w:eastAsia="hu-HU"/>
              </w:rPr>
              <w:t xml:space="preserve">5. Az ajánlat összeállítása során AT-nek figyelemmel kell lenni az </w:t>
            </w:r>
            <w:proofErr w:type="spellStart"/>
            <w:r w:rsidRPr="00D3350E">
              <w:rPr>
                <w:rFonts w:eastAsia="DejaVuSerif"/>
                <w:sz w:val="22"/>
                <w:szCs w:val="22"/>
                <w:lang w:eastAsia="hu-HU"/>
              </w:rPr>
              <w:t>EKRr</w:t>
            </w:r>
            <w:proofErr w:type="spellEnd"/>
            <w:r w:rsidRPr="00D3350E">
              <w:rPr>
                <w:rFonts w:eastAsia="DejaVuSerif"/>
                <w:sz w:val="22"/>
                <w:szCs w:val="22"/>
                <w:lang w:eastAsia="hu-HU"/>
              </w:rPr>
              <w:t>. 11. §, 12. § (1) bekezdésében és a Kbt. 41/A. § továbbá 69. § (11a) és (12) bekezdésében foglaltakra.</w:t>
            </w:r>
          </w:p>
          <w:p w14:paraId="55FD8A33" w14:textId="77777777" w:rsidR="00D3350E" w:rsidRPr="00D3350E" w:rsidRDefault="00D3350E" w:rsidP="00D3350E">
            <w:pPr>
              <w:autoSpaceDE w:val="0"/>
              <w:autoSpaceDN w:val="0"/>
              <w:adjustRightInd w:val="0"/>
              <w:rPr>
                <w:rFonts w:eastAsia="DejaVuSerif"/>
                <w:sz w:val="22"/>
                <w:szCs w:val="22"/>
                <w:lang w:eastAsia="hu-HU"/>
              </w:rPr>
            </w:pPr>
            <w:r w:rsidRPr="00D3350E">
              <w:rPr>
                <w:rFonts w:eastAsia="DejaVuSerif"/>
                <w:sz w:val="22"/>
                <w:szCs w:val="22"/>
                <w:lang w:eastAsia="hu-HU"/>
              </w:rPr>
              <w:t xml:space="preserve">6. Az ajánlatban, elektronikus űrlap formájában felolvasólapot és Kbt. 66. (2) </w:t>
            </w:r>
            <w:proofErr w:type="spellStart"/>
            <w:r w:rsidRPr="00D3350E">
              <w:rPr>
                <w:rFonts w:eastAsia="DejaVuSerif"/>
                <w:sz w:val="22"/>
                <w:szCs w:val="22"/>
                <w:lang w:eastAsia="hu-HU"/>
              </w:rPr>
              <w:t>bek</w:t>
            </w:r>
            <w:proofErr w:type="spellEnd"/>
            <w:r w:rsidRPr="00D3350E">
              <w:rPr>
                <w:rFonts w:eastAsia="DejaVuSerif"/>
                <w:sz w:val="22"/>
                <w:szCs w:val="22"/>
                <w:lang w:eastAsia="hu-HU"/>
              </w:rPr>
              <w:t xml:space="preserve">. szerinti nyilatkozatot kell beadni, továbbá nyilatkozni kell a Kbt. 66. § (6) </w:t>
            </w:r>
            <w:proofErr w:type="spellStart"/>
            <w:r w:rsidRPr="00D3350E">
              <w:rPr>
                <w:rFonts w:eastAsia="DejaVuSerif"/>
                <w:sz w:val="22"/>
                <w:szCs w:val="22"/>
                <w:lang w:eastAsia="hu-HU"/>
              </w:rPr>
              <w:t>bek</w:t>
            </w:r>
            <w:proofErr w:type="spellEnd"/>
            <w:r w:rsidRPr="00D3350E">
              <w:rPr>
                <w:rFonts w:eastAsia="DejaVuSerif"/>
                <w:sz w:val="22"/>
                <w:szCs w:val="22"/>
                <w:lang w:eastAsia="hu-HU"/>
              </w:rPr>
              <w:t xml:space="preserve">. és a Kbt. 65. (7) </w:t>
            </w:r>
            <w:proofErr w:type="spellStart"/>
            <w:r w:rsidRPr="00D3350E">
              <w:rPr>
                <w:rFonts w:eastAsia="DejaVuSerif"/>
                <w:sz w:val="22"/>
                <w:szCs w:val="22"/>
                <w:lang w:eastAsia="hu-HU"/>
              </w:rPr>
              <w:t>bek</w:t>
            </w:r>
            <w:proofErr w:type="spellEnd"/>
            <w:r w:rsidRPr="00D3350E">
              <w:rPr>
                <w:rFonts w:eastAsia="DejaVuSerif"/>
                <w:sz w:val="22"/>
                <w:szCs w:val="22"/>
                <w:lang w:eastAsia="hu-HU"/>
              </w:rPr>
              <w:t>. szerint is (nemleges nyilatkozat esetén is).</w:t>
            </w:r>
          </w:p>
          <w:p w14:paraId="7AABA9F4" w14:textId="77777777" w:rsidR="00D3350E" w:rsidRPr="00D3350E" w:rsidRDefault="00D3350E" w:rsidP="00D3350E">
            <w:pPr>
              <w:autoSpaceDE w:val="0"/>
              <w:autoSpaceDN w:val="0"/>
              <w:adjustRightInd w:val="0"/>
              <w:rPr>
                <w:rFonts w:eastAsia="DejaVuSerif"/>
                <w:sz w:val="22"/>
                <w:szCs w:val="22"/>
                <w:lang w:eastAsia="hu-HU"/>
              </w:rPr>
            </w:pPr>
            <w:r w:rsidRPr="00D3350E">
              <w:rPr>
                <w:rFonts w:eastAsia="DejaVuSerif"/>
                <w:sz w:val="22"/>
                <w:szCs w:val="22"/>
                <w:lang w:eastAsia="hu-HU"/>
              </w:rPr>
              <w:t>7. AT-nek elektronikus űrlapon nyilatkoznia kell, hogy vele szemben van-e folyamatban változásbejegyzési eljárás. Folyamatban lévő változásbejegyzési eljárás esetében az AT az ajánlathoz köteles csatolni a cégbírósághoz benyújtott változásbejegyzési kérelmet és az annak érkezéséről a cégbíróság által megküldött igazolást (nemleges tartalmú nyilatkozat becsatolása is szükséges).</w:t>
            </w:r>
          </w:p>
          <w:p w14:paraId="26A3F745" w14:textId="77777777" w:rsidR="00D3350E" w:rsidRPr="00D3350E" w:rsidRDefault="00D3350E" w:rsidP="00D3350E">
            <w:pPr>
              <w:autoSpaceDE w:val="0"/>
              <w:autoSpaceDN w:val="0"/>
              <w:adjustRightInd w:val="0"/>
              <w:rPr>
                <w:rFonts w:eastAsia="DejaVuSerif"/>
                <w:sz w:val="22"/>
                <w:szCs w:val="22"/>
                <w:lang w:eastAsia="hu-HU"/>
              </w:rPr>
            </w:pPr>
            <w:r w:rsidRPr="00D3350E">
              <w:rPr>
                <w:rFonts w:eastAsia="DejaVuSerif"/>
                <w:sz w:val="22"/>
                <w:szCs w:val="22"/>
                <w:lang w:eastAsia="hu-HU"/>
              </w:rPr>
              <w:t>8. Az ajánlathoz csatolni kell az ajánlattevő, az alkalmasság igazolásába bevont (kapacitást nyújtó) gazdasági szereplő cégjegyzésre jogosult, nyilatkozatot, dokumentumot aláíró képviselő aláírási címpéldányát - amennyiben az az adott gazdasági szereplő esetében értelmezhető - vagy a 2006. évi V. törvény 9. § (1) bekezdése szerinti aláírás mintáját. Amennyiben az ajánlat cégjegyzésre jogosultak által meghatalmazott(</w:t>
            </w:r>
            <w:proofErr w:type="spellStart"/>
            <w:r w:rsidRPr="00D3350E">
              <w:rPr>
                <w:rFonts w:eastAsia="DejaVuSerif"/>
                <w:sz w:val="22"/>
                <w:szCs w:val="22"/>
                <w:lang w:eastAsia="hu-HU"/>
              </w:rPr>
              <w:t>ak</w:t>
            </w:r>
            <w:proofErr w:type="spellEnd"/>
            <w:r w:rsidRPr="00D3350E">
              <w:rPr>
                <w:rFonts w:eastAsia="DejaVuSerif"/>
                <w:sz w:val="22"/>
                <w:szCs w:val="22"/>
                <w:lang w:eastAsia="hu-HU"/>
              </w:rPr>
              <w:t>) aláírásával kerül benyújtásra, a meghatalmazásnak tartalmaznia kell a meghatalmazott aláírás mintáját is.</w:t>
            </w:r>
          </w:p>
          <w:p w14:paraId="7B51CED4" w14:textId="77777777" w:rsidR="00D3350E" w:rsidRPr="00D3350E" w:rsidRDefault="00D3350E" w:rsidP="00D3350E">
            <w:pPr>
              <w:autoSpaceDE w:val="0"/>
              <w:autoSpaceDN w:val="0"/>
              <w:adjustRightInd w:val="0"/>
              <w:rPr>
                <w:rFonts w:eastAsia="DejaVuSerif"/>
                <w:sz w:val="22"/>
                <w:szCs w:val="22"/>
                <w:lang w:eastAsia="hu-HU"/>
              </w:rPr>
            </w:pPr>
            <w:r w:rsidRPr="00D3350E">
              <w:rPr>
                <w:rFonts w:eastAsia="DejaVuSerif"/>
                <w:sz w:val="22"/>
                <w:szCs w:val="22"/>
                <w:lang w:eastAsia="hu-HU"/>
              </w:rPr>
              <w:lastRenderedPageBreak/>
              <w:t xml:space="preserve">Azon gazdasági szereplők esetében, ahol az aláírás címpéldány nem értelmezhető, csatolni szükséges a gazdasági szereplő nyilatkozatot, dokumentumot aláíró képviselőjének aláírás mintáját, teljes bizonyító </w:t>
            </w:r>
            <w:proofErr w:type="spellStart"/>
            <w:r w:rsidRPr="00D3350E">
              <w:rPr>
                <w:rFonts w:eastAsia="DejaVuSerif"/>
                <w:sz w:val="22"/>
                <w:szCs w:val="22"/>
                <w:lang w:eastAsia="hu-HU"/>
              </w:rPr>
              <w:t>erejű</w:t>
            </w:r>
            <w:proofErr w:type="spellEnd"/>
            <w:r w:rsidRPr="00D3350E">
              <w:rPr>
                <w:rFonts w:eastAsia="DejaVuSerif"/>
                <w:sz w:val="22"/>
                <w:szCs w:val="22"/>
                <w:lang w:eastAsia="hu-HU"/>
              </w:rPr>
              <w:t xml:space="preserve"> magánokiratba foglalva. Külföldi illetőségű ajánlattevő esetén az ezeknek megfeleltethető dokumentumot (amennyiben ilyen dokumentum az adott országban nem ismert, teljes bizonyító </w:t>
            </w:r>
            <w:proofErr w:type="spellStart"/>
            <w:r w:rsidRPr="00D3350E">
              <w:rPr>
                <w:rFonts w:eastAsia="DejaVuSerif"/>
                <w:sz w:val="22"/>
                <w:szCs w:val="22"/>
                <w:lang w:eastAsia="hu-HU"/>
              </w:rPr>
              <w:t>erejű</w:t>
            </w:r>
            <w:proofErr w:type="spellEnd"/>
            <w:r w:rsidRPr="00D3350E">
              <w:rPr>
                <w:rFonts w:eastAsia="DejaVuSerif"/>
                <w:sz w:val="22"/>
                <w:szCs w:val="22"/>
                <w:lang w:eastAsia="hu-HU"/>
              </w:rPr>
              <w:t xml:space="preserve"> magánokiratba vagy közokiratba foglalt aláírás-minta csatolása szükséges). Amennyiben a cégjegyzésre jogosult és a kötelezettségvállaló személye különböző, a kötelezettségvállaló aláírását is tartalmazó, legalább teljes bizonyító </w:t>
            </w:r>
            <w:proofErr w:type="spellStart"/>
            <w:r w:rsidRPr="00D3350E">
              <w:rPr>
                <w:rFonts w:eastAsia="DejaVuSerif"/>
                <w:sz w:val="22"/>
                <w:szCs w:val="22"/>
                <w:lang w:eastAsia="hu-HU"/>
              </w:rPr>
              <w:t>erejű</w:t>
            </w:r>
            <w:proofErr w:type="spellEnd"/>
            <w:r w:rsidRPr="00D3350E">
              <w:rPr>
                <w:rFonts w:eastAsia="DejaVuSerif"/>
                <w:sz w:val="22"/>
                <w:szCs w:val="22"/>
                <w:lang w:eastAsia="hu-HU"/>
              </w:rPr>
              <w:t xml:space="preserve"> okiratba foglalt meghatalmazás példányát csatolni kell a dokumentációban foglaltak szerint.</w:t>
            </w:r>
          </w:p>
          <w:p w14:paraId="7571E5A5" w14:textId="0C78A723" w:rsidR="00D3350E" w:rsidRDefault="00D3350E" w:rsidP="00D3350E">
            <w:pPr>
              <w:autoSpaceDE w:val="0"/>
              <w:autoSpaceDN w:val="0"/>
              <w:adjustRightInd w:val="0"/>
              <w:rPr>
                <w:rFonts w:eastAsia="DejaVuSerif"/>
                <w:sz w:val="22"/>
                <w:szCs w:val="22"/>
                <w:lang w:eastAsia="hu-HU"/>
              </w:rPr>
            </w:pPr>
            <w:r w:rsidRPr="00D3350E">
              <w:rPr>
                <w:rFonts w:eastAsia="DejaVuSerif"/>
                <w:sz w:val="22"/>
                <w:szCs w:val="22"/>
                <w:lang w:eastAsia="hu-HU"/>
              </w:rPr>
              <w:t>9. Üzleti titokra irányadó a Kbt.44. § (1)-(4) bekezdése.</w:t>
            </w:r>
          </w:p>
          <w:p w14:paraId="72E288A6" w14:textId="3CBCF37E" w:rsidR="000315CA" w:rsidRPr="002E7B82" w:rsidRDefault="00D3350E" w:rsidP="0045029C">
            <w:pPr>
              <w:autoSpaceDE w:val="0"/>
              <w:autoSpaceDN w:val="0"/>
              <w:adjustRightInd w:val="0"/>
              <w:rPr>
                <w:rFonts w:eastAsia="DejaVuSerif"/>
                <w:sz w:val="22"/>
                <w:szCs w:val="22"/>
                <w:lang w:eastAsia="hu-HU"/>
              </w:rPr>
            </w:pPr>
            <w:r>
              <w:rPr>
                <w:rFonts w:eastAsia="DejaVuSerif"/>
                <w:sz w:val="22"/>
                <w:szCs w:val="22"/>
                <w:lang w:eastAsia="hu-HU"/>
              </w:rPr>
              <w:t>10</w:t>
            </w:r>
            <w:r w:rsidR="000315CA" w:rsidRPr="002E7B82">
              <w:rPr>
                <w:rFonts w:eastAsia="DejaVuSerif"/>
                <w:sz w:val="22"/>
                <w:szCs w:val="22"/>
                <w:lang w:eastAsia="hu-HU"/>
              </w:rPr>
              <w:t xml:space="preserve">.AK nem teszi lehetővé többváltozatú (alternatív) ajánlat tételét. </w:t>
            </w:r>
          </w:p>
          <w:p w14:paraId="48044767" w14:textId="40A11815" w:rsidR="000315CA" w:rsidRPr="002E7B82" w:rsidRDefault="00D3350E" w:rsidP="0045029C">
            <w:pPr>
              <w:autoSpaceDE w:val="0"/>
              <w:autoSpaceDN w:val="0"/>
              <w:adjustRightInd w:val="0"/>
              <w:rPr>
                <w:rFonts w:eastAsia="DejaVuSerif"/>
                <w:sz w:val="22"/>
                <w:szCs w:val="22"/>
                <w:lang w:eastAsia="hu-HU"/>
              </w:rPr>
            </w:pPr>
            <w:r>
              <w:rPr>
                <w:rFonts w:eastAsia="DejaVuSerif"/>
                <w:sz w:val="22"/>
                <w:szCs w:val="22"/>
                <w:lang w:eastAsia="hu-HU"/>
              </w:rPr>
              <w:t>11</w:t>
            </w:r>
            <w:r w:rsidR="000315CA" w:rsidRPr="002E7B82">
              <w:rPr>
                <w:rFonts w:eastAsia="DejaVuSerif"/>
                <w:sz w:val="22"/>
                <w:szCs w:val="22"/>
                <w:lang w:eastAsia="hu-HU"/>
              </w:rPr>
              <w:t xml:space="preserve">.AK nem teszi lehetővé gazdálkodó szervezet (projekttársaság) létrehozását, azt kifejezetten kizárja. </w:t>
            </w:r>
          </w:p>
          <w:p w14:paraId="53088483" w14:textId="474CFDCF" w:rsidR="000315CA" w:rsidRPr="002E7B82" w:rsidRDefault="00D3350E" w:rsidP="0045029C">
            <w:pPr>
              <w:autoSpaceDE w:val="0"/>
              <w:autoSpaceDN w:val="0"/>
              <w:adjustRightInd w:val="0"/>
              <w:rPr>
                <w:rFonts w:eastAsia="DejaVuSerif"/>
                <w:sz w:val="22"/>
                <w:szCs w:val="22"/>
                <w:lang w:eastAsia="hu-HU"/>
              </w:rPr>
            </w:pPr>
            <w:r>
              <w:rPr>
                <w:rFonts w:eastAsia="DejaVuSerif"/>
                <w:sz w:val="22"/>
                <w:szCs w:val="22"/>
                <w:lang w:eastAsia="hu-HU"/>
              </w:rPr>
              <w:t>12</w:t>
            </w:r>
            <w:r w:rsidR="000315CA" w:rsidRPr="002E7B82">
              <w:rPr>
                <w:rFonts w:eastAsia="DejaVuSerif"/>
                <w:sz w:val="22"/>
                <w:szCs w:val="22"/>
                <w:lang w:eastAsia="hu-HU"/>
              </w:rPr>
              <w:t xml:space="preserve">.Valamennyi határidő közép-európai (CET) idő szerint értendő. </w:t>
            </w:r>
          </w:p>
          <w:p w14:paraId="7B1036B3" w14:textId="7D57E7E2" w:rsidR="000315CA" w:rsidRDefault="00D3350E" w:rsidP="0045029C">
            <w:pPr>
              <w:autoSpaceDE w:val="0"/>
              <w:autoSpaceDN w:val="0"/>
              <w:adjustRightInd w:val="0"/>
              <w:rPr>
                <w:rFonts w:eastAsia="DejaVuSerif"/>
                <w:sz w:val="22"/>
                <w:szCs w:val="22"/>
                <w:lang w:eastAsia="hu-HU"/>
              </w:rPr>
            </w:pPr>
            <w:r>
              <w:rPr>
                <w:rFonts w:eastAsia="DejaVuSerif"/>
                <w:sz w:val="22"/>
                <w:szCs w:val="22"/>
                <w:lang w:eastAsia="hu-HU"/>
              </w:rPr>
              <w:t>13</w:t>
            </w:r>
            <w:r w:rsidR="000315CA" w:rsidRPr="002E7B82">
              <w:rPr>
                <w:rFonts w:eastAsia="DejaVuSerif"/>
                <w:sz w:val="22"/>
                <w:szCs w:val="22"/>
                <w:lang w:eastAsia="hu-HU"/>
              </w:rPr>
              <w:t xml:space="preserve">.Az eljárás és az ajánlattétel nyelve a magyar, az eljárás során kommunikáció semmilyen más nyelven nem fogadható el. Fordítás: Kbt. 47. § (2) </w:t>
            </w:r>
            <w:proofErr w:type="spellStart"/>
            <w:r w:rsidR="000315CA" w:rsidRPr="002E7B82">
              <w:rPr>
                <w:rFonts w:eastAsia="DejaVuSerif"/>
                <w:sz w:val="22"/>
                <w:szCs w:val="22"/>
                <w:lang w:eastAsia="hu-HU"/>
              </w:rPr>
              <w:t>bek</w:t>
            </w:r>
            <w:proofErr w:type="spellEnd"/>
            <w:r w:rsidR="000315CA" w:rsidRPr="002E7B82">
              <w:rPr>
                <w:rFonts w:eastAsia="DejaVuSerif"/>
                <w:sz w:val="22"/>
                <w:szCs w:val="22"/>
                <w:lang w:eastAsia="hu-HU"/>
              </w:rPr>
              <w:t>.</w:t>
            </w:r>
          </w:p>
          <w:p w14:paraId="3EDDF24D" w14:textId="5799BA4C" w:rsidR="000315CA" w:rsidRPr="00D3350E" w:rsidRDefault="000315CA" w:rsidP="0045029C">
            <w:pPr>
              <w:autoSpaceDE w:val="0"/>
              <w:autoSpaceDN w:val="0"/>
              <w:adjustRightInd w:val="0"/>
              <w:rPr>
                <w:rFonts w:eastAsia="DejaVuSerif"/>
                <w:sz w:val="22"/>
                <w:szCs w:val="22"/>
                <w:lang w:eastAsia="hu-HU"/>
              </w:rPr>
            </w:pPr>
            <w:r w:rsidRPr="00D3350E">
              <w:rPr>
                <w:rFonts w:eastAsia="DejaVuSerif"/>
                <w:sz w:val="22"/>
                <w:szCs w:val="22"/>
                <w:lang w:eastAsia="hu-HU"/>
              </w:rPr>
              <w:t>1</w:t>
            </w:r>
            <w:r w:rsidR="00BC3194" w:rsidRPr="00D3350E">
              <w:rPr>
                <w:rFonts w:eastAsia="DejaVuSerif"/>
                <w:sz w:val="22"/>
                <w:szCs w:val="22"/>
                <w:lang w:eastAsia="hu-HU"/>
              </w:rPr>
              <w:t>1</w:t>
            </w:r>
            <w:r w:rsidRPr="00D3350E">
              <w:rPr>
                <w:rFonts w:eastAsia="DejaVuSerif"/>
                <w:sz w:val="22"/>
                <w:szCs w:val="22"/>
                <w:lang w:eastAsia="hu-HU"/>
              </w:rPr>
              <w:t xml:space="preserve">.Közös ajánlattétel esetén irányadó a Kbt. 35. §-a. </w:t>
            </w:r>
          </w:p>
          <w:p w14:paraId="132870E1" w14:textId="0AF421BD" w:rsidR="00D3350E" w:rsidRPr="00D3350E" w:rsidRDefault="00D3350E" w:rsidP="00D3350E">
            <w:pPr>
              <w:autoSpaceDE w:val="0"/>
              <w:autoSpaceDN w:val="0"/>
              <w:adjustRightInd w:val="0"/>
              <w:rPr>
                <w:rFonts w:eastAsia="DejaVuSerif"/>
                <w:sz w:val="22"/>
                <w:szCs w:val="22"/>
                <w:lang w:eastAsia="hu-HU"/>
              </w:rPr>
            </w:pPr>
            <w:r w:rsidRPr="00D3350E">
              <w:rPr>
                <w:rFonts w:eastAsia="DejaVuSerif"/>
                <w:sz w:val="22"/>
                <w:szCs w:val="22"/>
                <w:lang w:eastAsia="hu-HU"/>
              </w:rPr>
              <w:t>1</w:t>
            </w:r>
            <w:r w:rsidR="00777200">
              <w:rPr>
                <w:rFonts w:eastAsia="DejaVuSerif"/>
                <w:sz w:val="22"/>
                <w:szCs w:val="22"/>
                <w:lang w:eastAsia="hu-HU"/>
              </w:rPr>
              <w:t>2</w:t>
            </w:r>
            <w:r w:rsidRPr="00D3350E">
              <w:rPr>
                <w:rFonts w:eastAsia="DejaVuSerif"/>
                <w:sz w:val="22"/>
                <w:szCs w:val="22"/>
                <w:lang w:eastAsia="hu-HU"/>
              </w:rPr>
              <w:t>. Az eljárásban eljáró FAKSZ: dr. Szalma Borbála (lajstromszáma: 01018)</w:t>
            </w:r>
          </w:p>
          <w:p w14:paraId="57CD55EA" w14:textId="0358995E" w:rsidR="00D3350E" w:rsidRPr="00D3350E" w:rsidRDefault="00D3350E" w:rsidP="00D3350E">
            <w:pPr>
              <w:autoSpaceDE w:val="0"/>
              <w:autoSpaceDN w:val="0"/>
              <w:adjustRightInd w:val="0"/>
              <w:rPr>
                <w:rFonts w:eastAsia="DejaVuSerif"/>
                <w:sz w:val="22"/>
                <w:szCs w:val="22"/>
                <w:lang w:eastAsia="hu-HU"/>
              </w:rPr>
            </w:pPr>
            <w:r w:rsidRPr="00D3350E">
              <w:rPr>
                <w:rFonts w:eastAsia="DejaVuSerif"/>
                <w:sz w:val="22"/>
                <w:szCs w:val="22"/>
                <w:lang w:eastAsia="hu-HU"/>
              </w:rPr>
              <w:t>1</w:t>
            </w:r>
            <w:r w:rsidR="00777200">
              <w:rPr>
                <w:rFonts w:eastAsia="DejaVuSerif"/>
                <w:sz w:val="22"/>
                <w:szCs w:val="22"/>
                <w:lang w:eastAsia="hu-HU"/>
              </w:rPr>
              <w:t>3</w:t>
            </w:r>
            <w:r w:rsidRPr="00D3350E">
              <w:rPr>
                <w:rFonts w:eastAsia="DejaVuSerif"/>
                <w:sz w:val="22"/>
                <w:szCs w:val="22"/>
                <w:lang w:eastAsia="hu-HU"/>
              </w:rPr>
              <w:t>. AK az eljárásban a hiánypótlási lehetőséget a Kbt. 71.§-ban foglaltaknak megfelelően biztosítja azzal,</w:t>
            </w:r>
            <w:r w:rsidR="00DE3630">
              <w:rPr>
                <w:rFonts w:eastAsia="DejaVuSerif"/>
                <w:sz w:val="22"/>
                <w:szCs w:val="22"/>
                <w:lang w:eastAsia="hu-HU"/>
              </w:rPr>
              <w:t xml:space="preserve"> </w:t>
            </w:r>
            <w:r w:rsidRPr="00D3350E">
              <w:rPr>
                <w:rFonts w:eastAsia="DejaVuSerif"/>
                <w:sz w:val="22"/>
                <w:szCs w:val="22"/>
                <w:lang w:eastAsia="hu-HU"/>
              </w:rPr>
              <w:t>hogy a Kbt.71.</w:t>
            </w:r>
            <w:proofErr w:type="gramStart"/>
            <w:r w:rsidRPr="00D3350E">
              <w:rPr>
                <w:rFonts w:eastAsia="DejaVuSerif"/>
                <w:sz w:val="22"/>
                <w:szCs w:val="22"/>
                <w:lang w:eastAsia="hu-HU"/>
              </w:rPr>
              <w:t>§(</w:t>
            </w:r>
            <w:proofErr w:type="gramEnd"/>
            <w:r w:rsidRPr="00D3350E">
              <w:rPr>
                <w:rFonts w:eastAsia="DejaVuSerif"/>
                <w:sz w:val="22"/>
                <w:szCs w:val="22"/>
                <w:lang w:eastAsia="hu-HU"/>
              </w:rPr>
              <w:t xml:space="preserve">6) </w:t>
            </w:r>
            <w:proofErr w:type="spellStart"/>
            <w:r w:rsidRPr="00D3350E">
              <w:rPr>
                <w:rFonts w:eastAsia="DejaVuSerif"/>
                <w:sz w:val="22"/>
                <w:szCs w:val="22"/>
                <w:lang w:eastAsia="hu-HU"/>
              </w:rPr>
              <w:t>bek</w:t>
            </w:r>
            <w:proofErr w:type="spellEnd"/>
            <w:r w:rsidRPr="00D3350E">
              <w:rPr>
                <w:rFonts w:eastAsia="DejaVuSerif"/>
                <w:sz w:val="22"/>
                <w:szCs w:val="22"/>
                <w:lang w:eastAsia="hu-HU"/>
              </w:rPr>
              <w:t xml:space="preserve">. szerinti korlátozást </w:t>
            </w:r>
            <w:r w:rsidR="00DE3630">
              <w:rPr>
                <w:rFonts w:eastAsia="DejaVuSerif"/>
                <w:sz w:val="22"/>
                <w:szCs w:val="22"/>
                <w:lang w:eastAsia="hu-HU"/>
              </w:rPr>
              <w:t xml:space="preserve">nem </w:t>
            </w:r>
            <w:r w:rsidRPr="00D3350E">
              <w:rPr>
                <w:rFonts w:eastAsia="DejaVuSerif"/>
                <w:sz w:val="22"/>
                <w:szCs w:val="22"/>
                <w:lang w:eastAsia="hu-HU"/>
              </w:rPr>
              <w:t>alkalmazza új gazdasági szereplők bevonása esetén.</w:t>
            </w:r>
          </w:p>
          <w:p w14:paraId="7B65D19D" w14:textId="1DC5171A" w:rsidR="00D3350E" w:rsidRPr="00D3350E" w:rsidRDefault="00D3350E" w:rsidP="00D3350E">
            <w:pPr>
              <w:autoSpaceDE w:val="0"/>
              <w:autoSpaceDN w:val="0"/>
              <w:adjustRightInd w:val="0"/>
              <w:rPr>
                <w:rFonts w:eastAsia="DejaVuSerif"/>
                <w:sz w:val="22"/>
                <w:szCs w:val="22"/>
                <w:lang w:eastAsia="hu-HU"/>
              </w:rPr>
            </w:pPr>
            <w:r w:rsidRPr="00D3350E">
              <w:rPr>
                <w:rFonts w:eastAsia="DejaVuSerif"/>
                <w:sz w:val="22"/>
                <w:szCs w:val="22"/>
                <w:lang w:eastAsia="hu-HU"/>
              </w:rPr>
              <w:t>1</w:t>
            </w:r>
            <w:r w:rsidR="00777200">
              <w:rPr>
                <w:rFonts w:eastAsia="DejaVuSerif"/>
                <w:sz w:val="22"/>
                <w:szCs w:val="22"/>
                <w:lang w:eastAsia="hu-HU"/>
              </w:rPr>
              <w:t>4</w:t>
            </w:r>
            <w:r w:rsidRPr="00D3350E">
              <w:rPr>
                <w:rFonts w:eastAsia="DejaVuSerif"/>
                <w:sz w:val="22"/>
                <w:szCs w:val="22"/>
                <w:lang w:eastAsia="hu-HU"/>
              </w:rPr>
              <w:t>. Kiegészítő tájékoztatás: A kiegészítő tájékoztatás kérésére és nyújtására a Kbt. 56. §-</w:t>
            </w:r>
            <w:proofErr w:type="spellStart"/>
            <w:r w:rsidRPr="00D3350E">
              <w:rPr>
                <w:rFonts w:eastAsia="DejaVuSerif"/>
                <w:sz w:val="22"/>
                <w:szCs w:val="22"/>
                <w:lang w:eastAsia="hu-HU"/>
              </w:rPr>
              <w:t>ában</w:t>
            </w:r>
            <w:proofErr w:type="spellEnd"/>
            <w:r w:rsidRPr="00D3350E">
              <w:rPr>
                <w:rFonts w:eastAsia="DejaVuSerif"/>
                <w:sz w:val="22"/>
                <w:szCs w:val="22"/>
                <w:lang w:eastAsia="hu-HU"/>
              </w:rPr>
              <w:t xml:space="preserve"> foglaltak az irányadók. A kiegészítő tájékoztatás kérésre és a tájékoztatás nyújtására az EKR-ben kerül sor.</w:t>
            </w:r>
          </w:p>
          <w:p w14:paraId="5F55A8E8" w14:textId="73C61C48" w:rsidR="00D3350E" w:rsidRPr="00D3350E" w:rsidRDefault="00D3350E" w:rsidP="00D3350E">
            <w:pPr>
              <w:autoSpaceDE w:val="0"/>
              <w:autoSpaceDN w:val="0"/>
              <w:adjustRightInd w:val="0"/>
              <w:rPr>
                <w:rFonts w:eastAsia="DejaVuSerif"/>
                <w:sz w:val="22"/>
                <w:szCs w:val="22"/>
                <w:lang w:eastAsia="hu-HU"/>
              </w:rPr>
            </w:pPr>
            <w:r w:rsidRPr="00D3350E">
              <w:rPr>
                <w:rFonts w:eastAsia="DejaVuSerif"/>
                <w:sz w:val="22"/>
                <w:szCs w:val="22"/>
                <w:lang w:eastAsia="hu-HU"/>
              </w:rPr>
              <w:t>1</w:t>
            </w:r>
            <w:r w:rsidR="00777200">
              <w:rPr>
                <w:rFonts w:eastAsia="DejaVuSerif"/>
                <w:sz w:val="22"/>
                <w:szCs w:val="22"/>
                <w:lang w:eastAsia="hu-HU"/>
              </w:rPr>
              <w:t>5</w:t>
            </w:r>
            <w:r w:rsidRPr="00D3350E">
              <w:rPr>
                <w:rFonts w:eastAsia="DejaVuSerif"/>
                <w:sz w:val="22"/>
                <w:szCs w:val="22"/>
                <w:lang w:eastAsia="hu-HU"/>
              </w:rPr>
              <w:t>. Ajánlatkérő GDPR rendelet alapján tájékoztatja az Ajánlattevőket, hogy az eljárás keretében a gazdasági szereplők személyes adatait a jogszabályokban meghatározott feladatok ellátása és a közbeszerzési eljárás lefolytatása céljából kezeli.</w:t>
            </w:r>
          </w:p>
          <w:p w14:paraId="678E032C" w14:textId="03DCA83F" w:rsidR="00DF621E" w:rsidRDefault="00D3350E" w:rsidP="00DF621E">
            <w:pPr>
              <w:autoSpaceDE w:val="0"/>
              <w:autoSpaceDN w:val="0"/>
              <w:adjustRightInd w:val="0"/>
              <w:rPr>
                <w:rFonts w:eastAsia="DejaVuSerif"/>
                <w:sz w:val="22"/>
                <w:szCs w:val="22"/>
                <w:lang w:eastAsia="hu-HU"/>
              </w:rPr>
            </w:pPr>
            <w:r w:rsidRPr="00D3350E">
              <w:rPr>
                <w:rFonts w:eastAsia="DejaVuSerif"/>
                <w:sz w:val="22"/>
                <w:szCs w:val="22"/>
                <w:lang w:eastAsia="hu-HU"/>
              </w:rPr>
              <w:t>1</w:t>
            </w:r>
            <w:r w:rsidR="00777200">
              <w:rPr>
                <w:rFonts w:eastAsia="DejaVuSerif"/>
                <w:sz w:val="22"/>
                <w:szCs w:val="22"/>
                <w:lang w:eastAsia="hu-HU"/>
              </w:rPr>
              <w:t>6</w:t>
            </w:r>
            <w:r w:rsidRPr="00D3350E">
              <w:rPr>
                <w:rFonts w:eastAsia="DejaVuSerif"/>
                <w:sz w:val="22"/>
                <w:szCs w:val="22"/>
                <w:lang w:eastAsia="hu-HU"/>
              </w:rPr>
              <w:t>. Ha az ajánlatkérő a megküldött írásbeli összegzésben a második legkedvezőbb ajánlatot tevőt is meghatározza, akkor az eljárás nyertesének visszalépése esetén az ajánlatok értékelése során a következő legkedvezőbb ajánlatot tevőnek minősített szervezettel köti meg a szerződést.</w:t>
            </w:r>
          </w:p>
          <w:p w14:paraId="2243C5BE" w14:textId="43FDCA80" w:rsidR="006022A2" w:rsidRDefault="006022A2" w:rsidP="006022A2">
            <w:pPr>
              <w:autoSpaceDE w:val="0"/>
              <w:autoSpaceDN w:val="0"/>
              <w:adjustRightInd w:val="0"/>
              <w:rPr>
                <w:rFonts w:eastAsia="DejaVuSerif"/>
                <w:sz w:val="22"/>
                <w:szCs w:val="22"/>
                <w:lang w:eastAsia="hu-HU"/>
              </w:rPr>
            </w:pPr>
            <w:r>
              <w:rPr>
                <w:rFonts w:eastAsia="DejaVuSerif"/>
                <w:sz w:val="22"/>
                <w:szCs w:val="22"/>
                <w:lang w:eastAsia="hu-HU"/>
              </w:rPr>
              <w:t>1</w:t>
            </w:r>
            <w:r w:rsidR="00777200">
              <w:rPr>
                <w:rFonts w:eastAsia="DejaVuSerif"/>
                <w:sz w:val="22"/>
                <w:szCs w:val="22"/>
                <w:lang w:eastAsia="hu-HU"/>
              </w:rPr>
              <w:t>7</w:t>
            </w:r>
            <w:r>
              <w:rPr>
                <w:rFonts w:eastAsia="DejaVuSerif"/>
                <w:sz w:val="22"/>
                <w:szCs w:val="22"/>
                <w:lang w:eastAsia="hu-HU"/>
              </w:rPr>
              <w:t xml:space="preserve">. </w:t>
            </w:r>
            <w:r w:rsidRPr="006022A2">
              <w:rPr>
                <w:rFonts w:eastAsia="DejaVuSerif"/>
                <w:sz w:val="22"/>
                <w:szCs w:val="22"/>
                <w:lang w:eastAsia="hu-HU"/>
              </w:rPr>
              <w:t xml:space="preserve">Az ajánlatok értékelési szempontok szerinti tartalmi elemeinek értékelése során adható pontszám: 0-10. Értékelés módszere: </w:t>
            </w:r>
            <w:r w:rsidR="00DE3630">
              <w:rPr>
                <w:rFonts w:eastAsia="DejaVuSerif"/>
                <w:sz w:val="22"/>
                <w:szCs w:val="22"/>
                <w:lang w:eastAsia="hu-HU"/>
              </w:rPr>
              <w:t xml:space="preserve">1. értékelési részszempont esetében </w:t>
            </w:r>
            <w:proofErr w:type="spellStart"/>
            <w:r w:rsidR="00DE3630">
              <w:rPr>
                <w:rFonts w:eastAsia="DejaVuSerif"/>
                <w:sz w:val="22"/>
                <w:szCs w:val="22"/>
                <w:lang w:eastAsia="hu-HU"/>
              </w:rPr>
              <w:t>fodított</w:t>
            </w:r>
            <w:proofErr w:type="spellEnd"/>
            <w:r w:rsidR="00DE3630">
              <w:rPr>
                <w:rFonts w:eastAsia="DejaVuSerif"/>
                <w:sz w:val="22"/>
                <w:szCs w:val="22"/>
                <w:lang w:eastAsia="hu-HU"/>
              </w:rPr>
              <w:t xml:space="preserve"> arányosítás a KH útmutatóra figyelemmel a Dokumentációban megadott képletek szerint, a </w:t>
            </w:r>
            <w:r>
              <w:rPr>
                <w:rFonts w:eastAsia="DejaVuSerif"/>
                <w:sz w:val="22"/>
                <w:szCs w:val="22"/>
                <w:lang w:eastAsia="hu-HU"/>
              </w:rPr>
              <w:t>2. m</w:t>
            </w:r>
            <w:r w:rsidRPr="006022A2">
              <w:rPr>
                <w:rFonts w:eastAsia="DejaVuSerif"/>
                <w:sz w:val="22"/>
                <w:szCs w:val="22"/>
                <w:lang w:eastAsia="hu-HU"/>
              </w:rPr>
              <w:t xml:space="preserve">inőségi értékelési részszempont esetében </w:t>
            </w:r>
            <w:r w:rsidR="00234616">
              <w:rPr>
                <w:rFonts w:eastAsia="DejaVuSerif"/>
                <w:sz w:val="22"/>
                <w:szCs w:val="22"/>
                <w:lang w:eastAsia="hu-HU"/>
              </w:rPr>
              <w:t xml:space="preserve">egyenes </w:t>
            </w:r>
            <w:r w:rsidRPr="006022A2">
              <w:rPr>
                <w:rFonts w:eastAsia="DejaVuSerif"/>
                <w:sz w:val="22"/>
                <w:szCs w:val="22"/>
                <w:lang w:eastAsia="hu-HU"/>
              </w:rPr>
              <w:t xml:space="preserve">arányosítás </w:t>
            </w:r>
            <w:r w:rsidR="00234616">
              <w:rPr>
                <w:rFonts w:eastAsia="DejaVuSerif"/>
                <w:sz w:val="22"/>
                <w:szCs w:val="22"/>
                <w:lang w:eastAsia="hu-HU"/>
              </w:rPr>
              <w:t xml:space="preserve">a KH útmutatóra figyelemmel a Dokumentációban megadott képletek szerint.  </w:t>
            </w:r>
          </w:p>
          <w:p w14:paraId="58D95E07" w14:textId="37D84D9A" w:rsidR="006022A2" w:rsidRDefault="006022A2" w:rsidP="006022A2">
            <w:pPr>
              <w:autoSpaceDE w:val="0"/>
              <w:autoSpaceDN w:val="0"/>
              <w:adjustRightInd w:val="0"/>
              <w:rPr>
                <w:rFonts w:eastAsia="DejaVuSerif"/>
                <w:sz w:val="22"/>
                <w:szCs w:val="22"/>
                <w:lang w:eastAsia="hu-HU"/>
              </w:rPr>
            </w:pPr>
            <w:r>
              <w:rPr>
                <w:rFonts w:eastAsia="DejaVuSerif"/>
                <w:sz w:val="22"/>
                <w:szCs w:val="22"/>
                <w:lang w:eastAsia="hu-HU"/>
              </w:rPr>
              <w:t>1</w:t>
            </w:r>
            <w:r w:rsidR="00777200">
              <w:rPr>
                <w:rFonts w:eastAsia="DejaVuSerif"/>
                <w:sz w:val="22"/>
                <w:szCs w:val="22"/>
                <w:lang w:eastAsia="hu-HU"/>
              </w:rPr>
              <w:t>8</w:t>
            </w:r>
            <w:r>
              <w:rPr>
                <w:rFonts w:eastAsia="DejaVuSerif"/>
                <w:sz w:val="22"/>
                <w:szCs w:val="22"/>
                <w:lang w:eastAsia="hu-HU"/>
              </w:rPr>
              <w:t xml:space="preserve">. </w:t>
            </w:r>
            <w:r w:rsidRPr="006022A2">
              <w:rPr>
                <w:rFonts w:eastAsia="DejaVuSerif"/>
                <w:sz w:val="22"/>
                <w:szCs w:val="22"/>
                <w:lang w:eastAsia="hu-HU"/>
              </w:rPr>
              <w:t>Az AK a IV.2.6. pont szerinti 1 hónap alatt 30 napot ért.</w:t>
            </w:r>
          </w:p>
          <w:p w14:paraId="5A2BABAC" w14:textId="408276BC" w:rsidR="00DE3630" w:rsidRDefault="00777200" w:rsidP="00DE3630">
            <w:pPr>
              <w:autoSpaceDE w:val="0"/>
              <w:autoSpaceDN w:val="0"/>
              <w:adjustRightInd w:val="0"/>
              <w:rPr>
                <w:rFonts w:eastAsia="DejaVuSerif"/>
                <w:sz w:val="22"/>
                <w:szCs w:val="22"/>
                <w:lang w:eastAsia="hu-HU"/>
              </w:rPr>
            </w:pPr>
            <w:r>
              <w:rPr>
                <w:rFonts w:eastAsia="DejaVuSerif"/>
                <w:sz w:val="22"/>
                <w:szCs w:val="22"/>
                <w:lang w:eastAsia="hu-HU"/>
              </w:rPr>
              <w:t>19</w:t>
            </w:r>
            <w:r w:rsidR="00DE3630">
              <w:rPr>
                <w:rFonts w:eastAsia="DejaVuSerif"/>
                <w:sz w:val="22"/>
                <w:szCs w:val="22"/>
                <w:lang w:eastAsia="hu-HU"/>
              </w:rPr>
              <w:t xml:space="preserve">. </w:t>
            </w:r>
            <w:r w:rsidR="00DE3630" w:rsidRPr="00DE3630">
              <w:rPr>
                <w:rFonts w:eastAsia="DejaVuSerif"/>
                <w:sz w:val="22"/>
                <w:szCs w:val="22"/>
                <w:lang w:eastAsia="hu-HU"/>
              </w:rPr>
              <w:t>Tekintettel arra, hogy az gazdasági, műszaki, valamint a szerződés teljesítésével kapcsolatos egyéb szempontokat is figyelembe</w:t>
            </w:r>
            <w:r w:rsidR="00DE3630">
              <w:rPr>
                <w:rFonts w:eastAsia="DejaVuSerif"/>
                <w:sz w:val="22"/>
                <w:szCs w:val="22"/>
                <w:lang w:eastAsia="hu-HU"/>
              </w:rPr>
              <w:t xml:space="preserve"> </w:t>
            </w:r>
            <w:r w:rsidR="00DE3630" w:rsidRPr="00DE3630">
              <w:rPr>
                <w:rFonts w:eastAsia="DejaVuSerif"/>
                <w:sz w:val="22"/>
                <w:szCs w:val="22"/>
                <w:lang w:eastAsia="hu-HU"/>
              </w:rPr>
              <w:t>véve egyaránt ésszerűtlen lenne, valamint a beszerzés tárgyának jellege(természete) sem teszi lehetővé a közbeszerzés egy részére</w:t>
            </w:r>
            <w:r w:rsidR="00DE3630">
              <w:rPr>
                <w:rFonts w:eastAsia="DejaVuSerif"/>
                <w:sz w:val="22"/>
                <w:szCs w:val="22"/>
                <w:lang w:eastAsia="hu-HU"/>
              </w:rPr>
              <w:t xml:space="preserve"> </w:t>
            </w:r>
            <w:r w:rsidR="00DE3630" w:rsidRPr="00DE3630">
              <w:rPr>
                <w:rFonts w:eastAsia="DejaVuSerif"/>
                <w:sz w:val="22"/>
                <w:szCs w:val="22"/>
                <w:lang w:eastAsia="hu-HU"/>
              </w:rPr>
              <w:t>történő ajánlattétel biztosítását, ajánlatkérő a részajánlattétel lehetőségét kizárja.</w:t>
            </w:r>
          </w:p>
          <w:p w14:paraId="6A91952B" w14:textId="0E64A72E" w:rsidR="00DE3630" w:rsidRPr="00DE3630" w:rsidRDefault="00DE3630" w:rsidP="00DE3630">
            <w:pPr>
              <w:autoSpaceDE w:val="0"/>
              <w:autoSpaceDN w:val="0"/>
              <w:adjustRightInd w:val="0"/>
              <w:rPr>
                <w:rFonts w:eastAsia="DejaVuSerif"/>
                <w:sz w:val="22"/>
                <w:szCs w:val="22"/>
                <w:lang w:eastAsia="hu-HU"/>
              </w:rPr>
            </w:pPr>
            <w:r>
              <w:rPr>
                <w:rFonts w:eastAsia="DejaVuSerif"/>
                <w:sz w:val="22"/>
                <w:szCs w:val="22"/>
                <w:lang w:eastAsia="hu-HU"/>
              </w:rPr>
              <w:t>2</w:t>
            </w:r>
            <w:r w:rsidR="00777200">
              <w:rPr>
                <w:rFonts w:eastAsia="DejaVuSerif"/>
                <w:sz w:val="22"/>
                <w:szCs w:val="22"/>
                <w:lang w:eastAsia="hu-HU"/>
              </w:rPr>
              <w:t>0</w:t>
            </w:r>
            <w:r>
              <w:rPr>
                <w:rFonts w:eastAsia="DejaVuSerif"/>
                <w:sz w:val="22"/>
                <w:szCs w:val="22"/>
                <w:lang w:eastAsia="hu-HU"/>
              </w:rPr>
              <w:t xml:space="preserve">. </w:t>
            </w:r>
            <w:r w:rsidRPr="00DE3630">
              <w:rPr>
                <w:rFonts w:eastAsia="DejaVuSerif"/>
                <w:sz w:val="22"/>
                <w:szCs w:val="22"/>
                <w:lang w:eastAsia="hu-HU"/>
              </w:rPr>
              <w:t>Ajánlatkérő a közbeszerzési műszaki leírás ill. a szerződéstervezet kapcsán rögzíti, hogy az abban jelzett tervezett, előre</w:t>
            </w:r>
            <w:r>
              <w:rPr>
                <w:rFonts w:eastAsia="DejaVuSerif"/>
                <w:sz w:val="22"/>
                <w:szCs w:val="22"/>
                <w:lang w:eastAsia="hu-HU"/>
              </w:rPr>
              <w:t xml:space="preserve"> </w:t>
            </w:r>
            <w:r w:rsidRPr="00DE3630">
              <w:rPr>
                <w:rFonts w:eastAsia="DejaVuSerif"/>
                <w:sz w:val="22"/>
                <w:szCs w:val="22"/>
                <w:lang w:eastAsia="hu-HU"/>
              </w:rPr>
              <w:t>meghatározottak szerinti módosítások (lásd: menetrend, önkormányzati támogatás összege stb.) a Kbt. 141. § (4) bekezdés a) pontja</w:t>
            </w:r>
            <w:r>
              <w:rPr>
                <w:rFonts w:eastAsia="DejaVuSerif"/>
                <w:sz w:val="22"/>
                <w:szCs w:val="22"/>
                <w:lang w:eastAsia="hu-HU"/>
              </w:rPr>
              <w:t xml:space="preserve"> </w:t>
            </w:r>
            <w:r w:rsidRPr="00DE3630">
              <w:rPr>
                <w:rFonts w:eastAsia="DejaVuSerif"/>
                <w:sz w:val="22"/>
                <w:szCs w:val="22"/>
                <w:lang w:eastAsia="hu-HU"/>
              </w:rPr>
              <w:t>szerinti szerződésmódosulásnak minősül.</w:t>
            </w:r>
          </w:p>
          <w:p w14:paraId="79992AC9" w14:textId="0E6AC1BE" w:rsidR="00DE3630" w:rsidRPr="00DE3630" w:rsidRDefault="00DE3630" w:rsidP="00DE3630">
            <w:pPr>
              <w:autoSpaceDE w:val="0"/>
              <w:autoSpaceDN w:val="0"/>
              <w:adjustRightInd w:val="0"/>
              <w:rPr>
                <w:rFonts w:eastAsia="DejaVuSerif"/>
                <w:sz w:val="22"/>
                <w:szCs w:val="22"/>
                <w:lang w:eastAsia="hu-HU"/>
              </w:rPr>
            </w:pPr>
            <w:r>
              <w:rPr>
                <w:rFonts w:eastAsia="DejaVuSerif"/>
                <w:sz w:val="22"/>
                <w:szCs w:val="22"/>
                <w:lang w:eastAsia="hu-HU"/>
              </w:rPr>
              <w:t>2</w:t>
            </w:r>
            <w:r w:rsidR="00777200">
              <w:rPr>
                <w:rFonts w:eastAsia="DejaVuSerif"/>
                <w:sz w:val="22"/>
                <w:szCs w:val="22"/>
                <w:lang w:eastAsia="hu-HU"/>
              </w:rPr>
              <w:t>1</w:t>
            </w:r>
            <w:r w:rsidRPr="00DE3630">
              <w:rPr>
                <w:rFonts w:eastAsia="DejaVuSerif"/>
                <w:sz w:val="22"/>
                <w:szCs w:val="22"/>
                <w:lang w:eastAsia="hu-HU"/>
              </w:rPr>
              <w:t>. Ajánlatkérő az ukrajnai helyzetet destabilizáló orosz intézkedések miatt hozott korlátozó intézkedésekről szóló 833/2014/EU</w:t>
            </w:r>
            <w:r>
              <w:rPr>
                <w:rFonts w:eastAsia="DejaVuSerif"/>
                <w:sz w:val="22"/>
                <w:szCs w:val="22"/>
                <w:lang w:eastAsia="hu-HU"/>
              </w:rPr>
              <w:t xml:space="preserve"> </w:t>
            </w:r>
            <w:r w:rsidRPr="00DE3630">
              <w:rPr>
                <w:rFonts w:eastAsia="DejaVuSerif"/>
                <w:sz w:val="22"/>
                <w:szCs w:val="22"/>
                <w:lang w:eastAsia="hu-HU"/>
              </w:rPr>
              <w:t xml:space="preserve">Rendelet 5k. cikk (1) bekezdés </w:t>
            </w:r>
            <w:proofErr w:type="gramStart"/>
            <w:r w:rsidRPr="00DE3630">
              <w:rPr>
                <w:rFonts w:eastAsia="DejaVuSerif"/>
                <w:sz w:val="22"/>
                <w:szCs w:val="22"/>
                <w:lang w:eastAsia="hu-HU"/>
              </w:rPr>
              <w:t>a)-</w:t>
            </w:r>
            <w:proofErr w:type="gramEnd"/>
            <w:r w:rsidRPr="00DE3630">
              <w:rPr>
                <w:rFonts w:eastAsia="DejaVuSerif"/>
                <w:sz w:val="22"/>
                <w:szCs w:val="22"/>
                <w:lang w:eastAsia="hu-HU"/>
              </w:rPr>
              <w:t>c) pontja alapján érvénytelenné nyilvánítja az ajánlatot, ha az ajánlattevő, a szerződés értékének 10</w:t>
            </w:r>
            <w:r>
              <w:rPr>
                <w:rFonts w:eastAsia="DejaVuSerif"/>
                <w:sz w:val="22"/>
                <w:szCs w:val="22"/>
                <w:lang w:eastAsia="hu-HU"/>
              </w:rPr>
              <w:t xml:space="preserve"> </w:t>
            </w:r>
            <w:r w:rsidRPr="00DE3630">
              <w:rPr>
                <w:rFonts w:eastAsia="DejaVuSerif"/>
                <w:sz w:val="22"/>
                <w:szCs w:val="22"/>
                <w:lang w:eastAsia="hu-HU"/>
              </w:rPr>
              <w:t>%-át meghaladó mértékben igénybe venni kívánt alvállalkozó, szállító vagy kapacitást biztosító szervezet az alábbi személyi körbe</w:t>
            </w:r>
            <w:r>
              <w:rPr>
                <w:rFonts w:eastAsia="DejaVuSerif"/>
                <w:sz w:val="22"/>
                <w:szCs w:val="22"/>
                <w:lang w:eastAsia="hu-HU"/>
              </w:rPr>
              <w:t xml:space="preserve"> </w:t>
            </w:r>
            <w:r w:rsidRPr="00DE3630">
              <w:rPr>
                <w:rFonts w:eastAsia="DejaVuSerif"/>
                <w:sz w:val="22"/>
                <w:szCs w:val="22"/>
                <w:lang w:eastAsia="hu-HU"/>
              </w:rPr>
              <w:t>tartozik:</w:t>
            </w:r>
          </w:p>
          <w:p w14:paraId="040B5F81" w14:textId="77777777" w:rsidR="00DE3630" w:rsidRPr="00DE3630" w:rsidRDefault="00DE3630" w:rsidP="00DE3630">
            <w:pPr>
              <w:autoSpaceDE w:val="0"/>
              <w:autoSpaceDN w:val="0"/>
              <w:adjustRightInd w:val="0"/>
              <w:rPr>
                <w:rFonts w:eastAsia="DejaVuSerif"/>
                <w:sz w:val="22"/>
                <w:szCs w:val="22"/>
                <w:lang w:eastAsia="hu-HU"/>
              </w:rPr>
            </w:pPr>
            <w:r w:rsidRPr="00DE3630">
              <w:rPr>
                <w:rFonts w:eastAsia="DejaVuSerif"/>
                <w:sz w:val="22"/>
                <w:szCs w:val="22"/>
                <w:lang w:eastAsia="hu-HU"/>
              </w:rPr>
              <w:t>a) orosz állampolgár, vagy oroszországi lakóhelyű/székhelyű természetes vagy jogi személy, szervezet vagy szerv, vagy</w:t>
            </w:r>
          </w:p>
          <w:p w14:paraId="27BE7425" w14:textId="12926665" w:rsidR="00DE3630" w:rsidRPr="00DE3630" w:rsidRDefault="00DE3630" w:rsidP="00DE3630">
            <w:pPr>
              <w:autoSpaceDE w:val="0"/>
              <w:autoSpaceDN w:val="0"/>
              <w:adjustRightInd w:val="0"/>
              <w:rPr>
                <w:rFonts w:eastAsia="DejaVuSerif"/>
                <w:sz w:val="22"/>
                <w:szCs w:val="22"/>
                <w:lang w:eastAsia="hu-HU"/>
              </w:rPr>
            </w:pPr>
            <w:r w:rsidRPr="00DE3630">
              <w:rPr>
                <w:rFonts w:eastAsia="DejaVuSerif"/>
                <w:sz w:val="22"/>
                <w:szCs w:val="22"/>
                <w:lang w:eastAsia="hu-HU"/>
              </w:rPr>
              <w:t>b) olyan jogi személy, szervezet vagy szerv, amely tulajdonosi jogainak több mint 50 %-</w:t>
            </w:r>
            <w:proofErr w:type="spellStart"/>
            <w:r w:rsidRPr="00DE3630">
              <w:rPr>
                <w:rFonts w:eastAsia="DejaVuSerif"/>
                <w:sz w:val="22"/>
                <w:szCs w:val="22"/>
                <w:lang w:eastAsia="hu-HU"/>
              </w:rPr>
              <w:t>ával</w:t>
            </w:r>
            <w:proofErr w:type="spellEnd"/>
            <w:r w:rsidRPr="00DE3630">
              <w:rPr>
                <w:rFonts w:eastAsia="DejaVuSerif"/>
                <w:sz w:val="22"/>
                <w:szCs w:val="22"/>
                <w:lang w:eastAsia="hu-HU"/>
              </w:rPr>
              <w:t xml:space="preserve"> közvetlenül vagy közvetve az a) pontban</w:t>
            </w:r>
            <w:r>
              <w:rPr>
                <w:rFonts w:eastAsia="DejaVuSerif"/>
                <w:sz w:val="22"/>
                <w:szCs w:val="22"/>
                <w:lang w:eastAsia="hu-HU"/>
              </w:rPr>
              <w:t xml:space="preserve"> </w:t>
            </w:r>
            <w:r w:rsidRPr="00DE3630">
              <w:rPr>
                <w:rFonts w:eastAsia="DejaVuSerif"/>
                <w:sz w:val="22"/>
                <w:szCs w:val="22"/>
                <w:lang w:eastAsia="hu-HU"/>
              </w:rPr>
              <w:t>említett valamely szervezet rendelkezik, vagy</w:t>
            </w:r>
          </w:p>
          <w:p w14:paraId="04E943C0" w14:textId="5A735472" w:rsidR="00DE3630" w:rsidRPr="00DE3630" w:rsidRDefault="00DE3630" w:rsidP="00DE3630">
            <w:pPr>
              <w:autoSpaceDE w:val="0"/>
              <w:autoSpaceDN w:val="0"/>
              <w:adjustRightInd w:val="0"/>
              <w:rPr>
                <w:rFonts w:eastAsia="DejaVuSerif"/>
                <w:sz w:val="22"/>
                <w:szCs w:val="22"/>
                <w:lang w:eastAsia="hu-HU"/>
              </w:rPr>
            </w:pPr>
            <w:r w:rsidRPr="00DE3630">
              <w:rPr>
                <w:rFonts w:eastAsia="DejaVuSerif"/>
                <w:sz w:val="22"/>
                <w:szCs w:val="22"/>
                <w:lang w:eastAsia="hu-HU"/>
              </w:rPr>
              <w:t>c) olyan természetes vagy jogi személy, szervezet vagy szerv, amely az a) vagy b) pontban említett valamely szervezet nevében vagy</w:t>
            </w:r>
            <w:r>
              <w:rPr>
                <w:rFonts w:eastAsia="DejaVuSerif"/>
                <w:sz w:val="22"/>
                <w:szCs w:val="22"/>
                <w:lang w:eastAsia="hu-HU"/>
              </w:rPr>
              <w:t xml:space="preserve"> </w:t>
            </w:r>
            <w:r w:rsidRPr="00DE3630">
              <w:rPr>
                <w:rFonts w:eastAsia="DejaVuSerif"/>
                <w:sz w:val="22"/>
                <w:szCs w:val="22"/>
                <w:lang w:eastAsia="hu-HU"/>
              </w:rPr>
              <w:t>irányítása szerint jár el.</w:t>
            </w:r>
          </w:p>
          <w:p w14:paraId="21C0A22C" w14:textId="77777777" w:rsidR="009041C6" w:rsidRDefault="00DE3630" w:rsidP="00DE3630">
            <w:pPr>
              <w:autoSpaceDE w:val="0"/>
              <w:autoSpaceDN w:val="0"/>
              <w:adjustRightInd w:val="0"/>
              <w:rPr>
                <w:rFonts w:eastAsia="DejaVuSerif"/>
                <w:sz w:val="22"/>
                <w:szCs w:val="22"/>
                <w:lang w:eastAsia="hu-HU"/>
              </w:rPr>
            </w:pPr>
            <w:r w:rsidRPr="00DE3630">
              <w:rPr>
                <w:rFonts w:eastAsia="DejaVuSerif"/>
                <w:sz w:val="22"/>
                <w:szCs w:val="22"/>
                <w:lang w:eastAsia="hu-HU"/>
              </w:rPr>
              <w:t>Ajánlattevőnek nyilatkoznia kell az ajánlatában, hogy nem tartozik a fentiekben írt tilalom hatálya alá és nem vesz igénybe a tilalom</w:t>
            </w:r>
            <w:r>
              <w:rPr>
                <w:rFonts w:eastAsia="DejaVuSerif"/>
                <w:sz w:val="22"/>
                <w:szCs w:val="22"/>
                <w:lang w:eastAsia="hu-HU"/>
              </w:rPr>
              <w:t xml:space="preserve"> </w:t>
            </w:r>
            <w:r w:rsidRPr="00DE3630">
              <w:rPr>
                <w:rFonts w:eastAsia="DejaVuSerif"/>
                <w:sz w:val="22"/>
                <w:szCs w:val="22"/>
                <w:lang w:eastAsia="hu-HU"/>
              </w:rPr>
              <w:t>hatálya alá tartozó, a szerződés értékének több mint 10%-át kitevő alvállalkozót, szállítót vagy kapacitást biztosító szervezetet.</w:t>
            </w:r>
          </w:p>
          <w:p w14:paraId="0CF46CED" w14:textId="5010A39D" w:rsidR="004D3C56" w:rsidRDefault="004D3C56" w:rsidP="00DE3630">
            <w:pPr>
              <w:autoSpaceDE w:val="0"/>
              <w:autoSpaceDN w:val="0"/>
              <w:adjustRightInd w:val="0"/>
              <w:rPr>
                <w:rFonts w:eastAsia="DejaVuSerif"/>
                <w:sz w:val="22"/>
                <w:szCs w:val="22"/>
                <w:lang w:eastAsia="hu-HU"/>
              </w:rPr>
            </w:pPr>
            <w:r>
              <w:rPr>
                <w:rFonts w:eastAsia="DejaVuSerif"/>
                <w:sz w:val="22"/>
                <w:szCs w:val="22"/>
                <w:lang w:eastAsia="hu-HU"/>
              </w:rPr>
              <w:t xml:space="preserve">22. </w:t>
            </w:r>
            <w:r w:rsidRPr="00D3350E">
              <w:rPr>
                <w:rFonts w:eastAsia="DejaVuSerif"/>
                <w:sz w:val="22"/>
                <w:szCs w:val="22"/>
                <w:lang w:eastAsia="hu-HU"/>
              </w:rPr>
              <w:t>Ha az ajánlatkérő a megküldött írásbeli összegzésben a második legkedvezőbb ajánlatot tevőt is meghatározza, akkor az eljárás nyertesének visszalépése esetén az ajánlatok értékelése során a következő legkedvezőbb ajánlatot tevőnek minősített szervezettel köti meg a szerződést.</w:t>
            </w:r>
          </w:p>
          <w:p w14:paraId="619D06E9" w14:textId="33B43F54" w:rsidR="009041C6" w:rsidRPr="002E7B82" w:rsidRDefault="009041C6" w:rsidP="00DE3630">
            <w:pPr>
              <w:autoSpaceDE w:val="0"/>
              <w:autoSpaceDN w:val="0"/>
              <w:adjustRightInd w:val="0"/>
              <w:rPr>
                <w:rFonts w:eastAsia="DejaVuSerif"/>
                <w:sz w:val="22"/>
                <w:szCs w:val="22"/>
                <w:lang w:eastAsia="hu-HU"/>
              </w:rPr>
            </w:pPr>
            <w:r>
              <w:rPr>
                <w:rFonts w:eastAsia="DejaVuSerif"/>
                <w:sz w:val="22"/>
                <w:szCs w:val="22"/>
                <w:lang w:eastAsia="hu-HU"/>
              </w:rPr>
              <w:t>2</w:t>
            </w:r>
            <w:r w:rsidR="004D3C56">
              <w:rPr>
                <w:rFonts w:eastAsia="DejaVuSerif"/>
                <w:sz w:val="22"/>
                <w:szCs w:val="22"/>
                <w:lang w:eastAsia="hu-HU"/>
              </w:rPr>
              <w:t>3</w:t>
            </w:r>
            <w:r>
              <w:rPr>
                <w:rFonts w:eastAsia="DejaVuSerif"/>
                <w:sz w:val="22"/>
                <w:szCs w:val="22"/>
                <w:lang w:eastAsia="hu-HU"/>
              </w:rPr>
              <w:t xml:space="preserve">. </w:t>
            </w:r>
            <w:r w:rsidR="004D3C56">
              <w:rPr>
                <w:rFonts w:eastAsia="DejaVuSerif"/>
                <w:sz w:val="22"/>
                <w:szCs w:val="22"/>
                <w:lang w:eastAsia="hu-HU"/>
              </w:rPr>
              <w:t xml:space="preserve">Ajánlatkérő szerződéskötési feltételként írja elő, hogy a </w:t>
            </w:r>
            <w:r w:rsidR="004D3C56" w:rsidRPr="004D3C56">
              <w:rPr>
                <w:rFonts w:eastAsia="DejaVuSerif"/>
                <w:sz w:val="22"/>
                <w:szCs w:val="22"/>
                <w:lang w:eastAsia="hu-HU"/>
              </w:rPr>
              <w:t>Nyertes ajánlattevő</w:t>
            </w:r>
            <w:r w:rsidR="004D3C56">
              <w:rPr>
                <w:rFonts w:eastAsia="DejaVuSerif"/>
                <w:sz w:val="22"/>
                <w:szCs w:val="22"/>
                <w:lang w:eastAsia="hu-HU"/>
              </w:rPr>
              <w:t xml:space="preserve">nek az SZ/1. alkalmassági követelmény szerinti engedélyében bejegyzetten rendelkeznie kell </w:t>
            </w:r>
            <w:r w:rsidR="004D3C56" w:rsidRPr="004D3C56">
              <w:rPr>
                <w:rFonts w:eastAsia="DejaVuSerif"/>
                <w:sz w:val="22"/>
                <w:szCs w:val="22"/>
                <w:lang w:eastAsia="hu-HU"/>
              </w:rPr>
              <w:t xml:space="preserve">helyi menetrend szerint személyszállítási </w:t>
            </w:r>
            <w:r w:rsidR="004D3C56" w:rsidRPr="004D3C56">
              <w:rPr>
                <w:rFonts w:eastAsia="DejaVuSerif"/>
                <w:sz w:val="22"/>
                <w:szCs w:val="22"/>
                <w:lang w:eastAsia="hu-HU"/>
              </w:rPr>
              <w:lastRenderedPageBreak/>
              <w:t>tevékenység</w:t>
            </w:r>
            <w:r w:rsidR="004D3C56">
              <w:rPr>
                <w:rFonts w:eastAsia="DejaVuSerif"/>
                <w:sz w:val="22"/>
                <w:szCs w:val="22"/>
                <w:lang w:eastAsia="hu-HU"/>
              </w:rPr>
              <w:t xml:space="preserve">re vonatkozó jogosultsággal. Ajánlatkérő rögzíti, hogy amennyiben a Nyertes ajánlattevő a szerződéskötéskor az előírt jogosultságra is kiterjedő engedélyt nem tudja bemutatni, a szerződés megkötését megtagadhatja és jogosult </w:t>
            </w:r>
            <w:r w:rsidR="004D3C56" w:rsidRPr="00D3350E">
              <w:rPr>
                <w:rFonts w:eastAsia="DejaVuSerif"/>
                <w:sz w:val="22"/>
                <w:szCs w:val="22"/>
                <w:lang w:eastAsia="hu-HU"/>
              </w:rPr>
              <w:t>a második legkedvezőbb ajánlatot tevő</w:t>
            </w:r>
            <w:r w:rsidR="004D3C56">
              <w:rPr>
                <w:rFonts w:eastAsia="DejaVuSerif"/>
                <w:sz w:val="22"/>
                <w:szCs w:val="22"/>
                <w:lang w:eastAsia="hu-HU"/>
              </w:rPr>
              <w:t xml:space="preserve"> ajánlattevővel szerződést kötni (amennyiben ezen szerződéskötési feltételt teljesíti).</w:t>
            </w:r>
          </w:p>
        </w:tc>
      </w:tr>
    </w:tbl>
    <w:p w14:paraId="209F35D2" w14:textId="77777777" w:rsidR="00871030" w:rsidRPr="002E7B82" w:rsidRDefault="00871030">
      <w:pPr>
        <w:spacing w:before="120" w:after="120"/>
        <w:rPr>
          <w:rFonts w:eastAsia="MyriadPro-Semibold"/>
          <w:sz w:val="22"/>
          <w:szCs w:val="22"/>
          <w:lang w:eastAsia="hu-HU"/>
        </w:rPr>
      </w:pPr>
    </w:p>
    <w:p w14:paraId="16E0857E" w14:textId="77777777" w:rsidR="00871030" w:rsidRPr="002E7B82" w:rsidRDefault="00AA5675">
      <w:pPr>
        <w:spacing w:before="120" w:after="120"/>
        <w:jc w:val="left"/>
        <w:rPr>
          <w:rFonts w:eastAsia="MyriadPro-Semibold"/>
          <w:b/>
          <w:sz w:val="22"/>
          <w:szCs w:val="22"/>
          <w:lang w:eastAsia="hu-HU"/>
        </w:rPr>
      </w:pPr>
      <w:r w:rsidRPr="002E7B82">
        <w:rPr>
          <w:rFonts w:eastAsia="MyriadPro-Semibold"/>
          <w:b/>
          <w:sz w:val="22"/>
          <w:szCs w:val="22"/>
          <w:lang w:eastAsia="hu-HU"/>
        </w:rPr>
        <w:t>VI.4) Jogorvoslati eljárás</w:t>
      </w:r>
    </w:p>
    <w:tbl>
      <w:tblPr>
        <w:tblW w:w="97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52"/>
        <w:gridCol w:w="776"/>
        <w:gridCol w:w="1916"/>
        <w:gridCol w:w="424"/>
        <w:gridCol w:w="3010"/>
      </w:tblGrid>
      <w:tr w:rsidR="00FD1C6C" w:rsidRPr="002E7B82" w14:paraId="1D5726B0" w14:textId="77777777">
        <w:tc>
          <w:tcPr>
            <w:tcW w:w="977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6E0233" w14:textId="77777777" w:rsidR="00871030" w:rsidRPr="002E7B82" w:rsidRDefault="00AA5675">
            <w:pPr>
              <w:spacing w:before="120" w:after="120"/>
              <w:jc w:val="left"/>
              <w:rPr>
                <w:rFonts w:eastAsia="MyriadPro-Semibold"/>
                <w:b/>
                <w:sz w:val="22"/>
                <w:szCs w:val="22"/>
                <w:lang w:eastAsia="hu-HU"/>
              </w:rPr>
            </w:pPr>
            <w:r w:rsidRPr="002E7B82">
              <w:rPr>
                <w:rStyle w:val="SzvegtrzsFlkvr"/>
                <w:rFonts w:ascii="Times New Roman" w:hAnsi="Times New Roman" w:cs="Times New Roman"/>
                <w:color w:val="auto"/>
                <w:sz w:val="22"/>
                <w:szCs w:val="22"/>
              </w:rPr>
              <w:t>Vl.4.1) A jogorvoslati eljárást lebonyolító szerv</w:t>
            </w:r>
          </w:p>
        </w:tc>
      </w:tr>
      <w:tr w:rsidR="00FD1C6C" w:rsidRPr="002E7B82" w14:paraId="600AD595" w14:textId="77777777">
        <w:trPr>
          <w:cantSplit/>
        </w:trPr>
        <w:tc>
          <w:tcPr>
            <w:tcW w:w="977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73DE58"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Hivatalos név:</w:t>
            </w:r>
          </w:p>
          <w:p w14:paraId="7F25967A"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Közbeszerzési Hatóság Közbeszerzési Döntőbizottság</w:t>
            </w:r>
          </w:p>
        </w:tc>
      </w:tr>
      <w:tr w:rsidR="00FD1C6C" w:rsidRPr="002E7B82" w14:paraId="20D8C4FA" w14:textId="77777777">
        <w:trPr>
          <w:cantSplit/>
        </w:trPr>
        <w:tc>
          <w:tcPr>
            <w:tcW w:w="977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B09A5C"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Postai cím:</w:t>
            </w:r>
          </w:p>
          <w:p w14:paraId="041E7E1D"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Riadó utca 5.</w:t>
            </w:r>
          </w:p>
        </w:tc>
      </w:tr>
      <w:tr w:rsidR="00FD1C6C" w:rsidRPr="002E7B82" w14:paraId="72F96C6F" w14:textId="77777777">
        <w:trPr>
          <w:cantSplit/>
        </w:trPr>
        <w:tc>
          <w:tcPr>
            <w:tcW w:w="44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096544"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Város:</w:t>
            </w:r>
          </w:p>
          <w:p w14:paraId="7E7EAF40"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Budapest</w:t>
            </w:r>
          </w:p>
        </w:tc>
        <w:tc>
          <w:tcPr>
            <w:tcW w:w="23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162A60"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 xml:space="preserve">Postai irányítószám: </w:t>
            </w:r>
          </w:p>
          <w:p w14:paraId="36649618"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1026</w:t>
            </w: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DEDBCD"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Ország:</w:t>
            </w:r>
          </w:p>
          <w:p w14:paraId="3FA33372" w14:textId="0E058A5A" w:rsidR="00871030" w:rsidRPr="002E7B82" w:rsidRDefault="001A7677">
            <w:pPr>
              <w:spacing w:before="120" w:after="120"/>
              <w:ind w:firstLine="142"/>
              <w:jc w:val="left"/>
              <w:rPr>
                <w:rFonts w:eastAsia="MyriadPro-Light"/>
                <w:sz w:val="22"/>
                <w:szCs w:val="22"/>
                <w:lang w:eastAsia="hu-HU"/>
              </w:rPr>
            </w:pPr>
            <w:r w:rsidRPr="002E7B82">
              <w:rPr>
                <w:rFonts w:eastAsia="MyriadPro-Light"/>
                <w:sz w:val="22"/>
                <w:szCs w:val="22"/>
                <w:lang w:eastAsia="hu-HU"/>
              </w:rPr>
              <w:t>Magyarország</w:t>
            </w:r>
          </w:p>
        </w:tc>
      </w:tr>
      <w:tr w:rsidR="00FD1C6C" w:rsidRPr="002E7B82" w14:paraId="594C3EA3" w14:textId="77777777">
        <w:trPr>
          <w:cantSplit/>
        </w:trPr>
        <w:tc>
          <w:tcPr>
            <w:tcW w:w="44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C1DE3A"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 xml:space="preserve">E-mail: </w:t>
            </w:r>
          </w:p>
          <w:p w14:paraId="5977334E"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dontobizottsag@kt.hu</w:t>
            </w:r>
          </w:p>
        </w:tc>
        <w:tc>
          <w:tcPr>
            <w:tcW w:w="535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F8282D"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 xml:space="preserve">Telefon: </w:t>
            </w:r>
          </w:p>
          <w:p w14:paraId="672A3550"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+36 18828592</w:t>
            </w:r>
          </w:p>
        </w:tc>
      </w:tr>
      <w:tr w:rsidR="00FD1C6C" w:rsidRPr="002E7B82" w14:paraId="06E2D87E" w14:textId="77777777">
        <w:trPr>
          <w:cantSplit/>
        </w:trPr>
        <w:tc>
          <w:tcPr>
            <w:tcW w:w="44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0BE7BA"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Internetcím (URL):</w:t>
            </w:r>
          </w:p>
          <w:p w14:paraId="2CC5B5B8"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www.kozbeszerzes.hu</w:t>
            </w:r>
          </w:p>
        </w:tc>
        <w:tc>
          <w:tcPr>
            <w:tcW w:w="535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D923F1"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 xml:space="preserve">Fax: </w:t>
            </w:r>
          </w:p>
          <w:p w14:paraId="2044B510"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+36 18828593</w:t>
            </w:r>
          </w:p>
        </w:tc>
      </w:tr>
      <w:tr w:rsidR="00FD1C6C" w:rsidRPr="002E7B82" w14:paraId="31B6A59A" w14:textId="77777777">
        <w:tc>
          <w:tcPr>
            <w:tcW w:w="977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981DA9" w14:textId="77777777" w:rsidR="00871030" w:rsidRPr="002E7B82" w:rsidRDefault="00AA5675">
            <w:pPr>
              <w:spacing w:before="120" w:after="120"/>
              <w:jc w:val="left"/>
              <w:rPr>
                <w:rFonts w:eastAsia="MyriadPro-Semibold"/>
                <w:b/>
                <w:sz w:val="22"/>
                <w:szCs w:val="22"/>
                <w:lang w:eastAsia="hu-HU"/>
              </w:rPr>
            </w:pPr>
            <w:r w:rsidRPr="002E7B82">
              <w:rPr>
                <w:rStyle w:val="SzvegtrzsFlkvr"/>
                <w:rFonts w:ascii="Times New Roman" w:hAnsi="Times New Roman" w:cs="Times New Roman"/>
                <w:color w:val="auto"/>
                <w:sz w:val="22"/>
                <w:szCs w:val="22"/>
              </w:rPr>
              <w:t xml:space="preserve">Vl.4.2) A békéltetési eljárást lebonyolító </w:t>
            </w:r>
            <w:proofErr w:type="gramStart"/>
            <w:r w:rsidRPr="002E7B82">
              <w:rPr>
                <w:rStyle w:val="SzvegtrzsFlkvr"/>
                <w:rFonts w:ascii="Times New Roman" w:hAnsi="Times New Roman" w:cs="Times New Roman"/>
                <w:color w:val="auto"/>
                <w:sz w:val="22"/>
                <w:szCs w:val="22"/>
              </w:rPr>
              <w:t xml:space="preserve">szerv </w:t>
            </w:r>
            <w:r w:rsidRPr="002E7B82">
              <w:rPr>
                <w:rStyle w:val="SzvegtrzsFlkvr"/>
                <w:rFonts w:ascii="Times New Roman" w:hAnsi="Times New Roman" w:cs="Times New Roman"/>
                <w:color w:val="auto"/>
                <w:sz w:val="22"/>
                <w:szCs w:val="22"/>
                <w:vertAlign w:val="superscript"/>
              </w:rPr>
              <w:t xml:space="preserve"> </w:t>
            </w:r>
            <w:r w:rsidRPr="002E7B82">
              <w:rPr>
                <w:rStyle w:val="SzvegtrzsDltTrkz0pt"/>
                <w:rFonts w:ascii="Times New Roman" w:hAnsi="Times New Roman" w:cs="Times New Roman"/>
                <w:color w:val="auto"/>
                <w:sz w:val="22"/>
                <w:szCs w:val="22"/>
              </w:rPr>
              <w:t>(</w:t>
            </w:r>
            <w:proofErr w:type="gramEnd"/>
            <w:r w:rsidRPr="002E7B82">
              <w:rPr>
                <w:rStyle w:val="SzvegtrzsDltTrkz0pt"/>
                <w:rFonts w:ascii="Times New Roman" w:hAnsi="Times New Roman" w:cs="Times New Roman"/>
                <w:color w:val="auto"/>
                <w:sz w:val="22"/>
                <w:szCs w:val="22"/>
              </w:rPr>
              <w:t>adott esetben)</w:t>
            </w:r>
          </w:p>
        </w:tc>
      </w:tr>
      <w:tr w:rsidR="00FD1C6C" w:rsidRPr="002E7B82" w14:paraId="44881A42" w14:textId="77777777">
        <w:tc>
          <w:tcPr>
            <w:tcW w:w="977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FBCA2E" w14:textId="77777777" w:rsidR="00871030" w:rsidRPr="002E7B82" w:rsidRDefault="00AA5675">
            <w:pPr>
              <w:spacing w:before="120" w:after="120"/>
              <w:jc w:val="left"/>
              <w:rPr>
                <w:rFonts w:eastAsia="MyriadPro-LightIt"/>
                <w:iCs/>
                <w:sz w:val="22"/>
                <w:szCs w:val="22"/>
                <w:lang w:eastAsia="hu-HU"/>
              </w:rPr>
            </w:pPr>
            <w:r w:rsidRPr="002E7B82">
              <w:rPr>
                <w:rFonts w:eastAsia="MyriadPro-Light"/>
                <w:sz w:val="22"/>
                <w:szCs w:val="22"/>
                <w:lang w:eastAsia="hu-HU"/>
              </w:rPr>
              <w:t>Hivatalos név:</w:t>
            </w:r>
          </w:p>
        </w:tc>
      </w:tr>
      <w:tr w:rsidR="00FD1C6C" w:rsidRPr="002E7B82" w14:paraId="7FD675C3" w14:textId="77777777">
        <w:tc>
          <w:tcPr>
            <w:tcW w:w="977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641DC2" w14:textId="77777777" w:rsidR="00871030" w:rsidRPr="002E7B82" w:rsidRDefault="00AA5675">
            <w:pPr>
              <w:spacing w:before="120" w:after="120"/>
              <w:jc w:val="left"/>
              <w:rPr>
                <w:rFonts w:eastAsia="MyriadPro-LightIt"/>
                <w:iCs/>
                <w:sz w:val="22"/>
                <w:szCs w:val="22"/>
                <w:lang w:eastAsia="hu-HU"/>
              </w:rPr>
            </w:pPr>
            <w:r w:rsidRPr="002E7B82">
              <w:rPr>
                <w:rFonts w:eastAsia="MyriadPro-Light"/>
                <w:sz w:val="22"/>
                <w:szCs w:val="22"/>
                <w:lang w:eastAsia="hu-HU"/>
              </w:rPr>
              <w:t>Postai cím:</w:t>
            </w:r>
          </w:p>
        </w:tc>
      </w:tr>
      <w:tr w:rsidR="00FD1C6C" w:rsidRPr="002E7B82" w14:paraId="5A02B90A" w14:textId="77777777">
        <w:tc>
          <w:tcPr>
            <w:tcW w:w="36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70B552" w14:textId="77777777" w:rsidR="00871030" w:rsidRPr="002E7B82" w:rsidRDefault="00AA5675">
            <w:pPr>
              <w:spacing w:before="120" w:after="120"/>
              <w:jc w:val="left"/>
              <w:rPr>
                <w:rFonts w:eastAsia="MyriadPro-LightIt"/>
                <w:iCs/>
                <w:sz w:val="22"/>
                <w:szCs w:val="22"/>
                <w:lang w:eastAsia="hu-HU"/>
              </w:rPr>
            </w:pPr>
            <w:r w:rsidRPr="002E7B82">
              <w:rPr>
                <w:rFonts w:eastAsia="MyriadPro-Light"/>
                <w:sz w:val="22"/>
                <w:szCs w:val="22"/>
                <w:lang w:eastAsia="hu-HU"/>
              </w:rPr>
              <w:t>Város:</w:t>
            </w:r>
          </w:p>
        </w:tc>
        <w:tc>
          <w:tcPr>
            <w:tcW w:w="269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E8F1D1" w14:textId="77777777" w:rsidR="00871030" w:rsidRPr="002E7B82" w:rsidRDefault="00AA5675">
            <w:pPr>
              <w:spacing w:before="120" w:after="120"/>
              <w:jc w:val="left"/>
              <w:rPr>
                <w:rFonts w:eastAsia="MyriadPro-LightIt"/>
                <w:iCs/>
                <w:sz w:val="22"/>
                <w:szCs w:val="22"/>
                <w:lang w:eastAsia="hu-HU"/>
              </w:rPr>
            </w:pPr>
            <w:r w:rsidRPr="002E7B82">
              <w:rPr>
                <w:rFonts w:eastAsia="MyriadPro-Light"/>
                <w:sz w:val="22"/>
                <w:szCs w:val="22"/>
                <w:lang w:eastAsia="hu-HU"/>
              </w:rPr>
              <w:t>Postai irányítószám:</w:t>
            </w:r>
          </w:p>
        </w:tc>
        <w:tc>
          <w:tcPr>
            <w:tcW w:w="343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91AF65" w14:textId="77777777" w:rsidR="00871030" w:rsidRPr="002E7B82" w:rsidRDefault="00AA5675">
            <w:pPr>
              <w:spacing w:before="120" w:after="120"/>
              <w:jc w:val="left"/>
              <w:rPr>
                <w:rFonts w:eastAsia="MyriadPro-LightIt"/>
                <w:iCs/>
                <w:sz w:val="22"/>
                <w:szCs w:val="22"/>
                <w:lang w:eastAsia="hu-HU"/>
              </w:rPr>
            </w:pPr>
            <w:r w:rsidRPr="002E7B82">
              <w:rPr>
                <w:rFonts w:eastAsia="MyriadPro-Light"/>
                <w:sz w:val="22"/>
                <w:szCs w:val="22"/>
                <w:lang w:eastAsia="hu-HU"/>
              </w:rPr>
              <w:t>Ország:</w:t>
            </w:r>
          </w:p>
        </w:tc>
      </w:tr>
      <w:tr w:rsidR="00FD1C6C" w:rsidRPr="002E7B82" w14:paraId="56E0437B" w14:textId="77777777">
        <w:tc>
          <w:tcPr>
            <w:tcW w:w="63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819E82" w14:textId="77777777" w:rsidR="00871030" w:rsidRPr="002E7B82" w:rsidRDefault="00AA5675">
            <w:pPr>
              <w:spacing w:before="120" w:after="120"/>
              <w:jc w:val="left"/>
              <w:rPr>
                <w:rFonts w:eastAsia="MyriadPro-LightIt"/>
                <w:iCs/>
                <w:sz w:val="22"/>
                <w:szCs w:val="22"/>
                <w:lang w:eastAsia="hu-HU"/>
              </w:rPr>
            </w:pPr>
            <w:r w:rsidRPr="002E7B82">
              <w:rPr>
                <w:rFonts w:eastAsia="MyriadPro-Light"/>
                <w:sz w:val="22"/>
                <w:szCs w:val="22"/>
                <w:lang w:eastAsia="hu-HU"/>
              </w:rPr>
              <w:t xml:space="preserve">E-mail: </w:t>
            </w:r>
          </w:p>
        </w:tc>
        <w:tc>
          <w:tcPr>
            <w:tcW w:w="343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AAADF4" w14:textId="77777777" w:rsidR="00871030" w:rsidRPr="002E7B82" w:rsidRDefault="00AA5675">
            <w:pPr>
              <w:spacing w:before="120" w:after="120"/>
              <w:jc w:val="left"/>
              <w:rPr>
                <w:rFonts w:eastAsia="MyriadPro-LightIt"/>
                <w:iCs/>
                <w:sz w:val="22"/>
                <w:szCs w:val="22"/>
                <w:lang w:eastAsia="hu-HU"/>
              </w:rPr>
            </w:pPr>
            <w:r w:rsidRPr="002E7B82">
              <w:rPr>
                <w:rFonts w:eastAsia="MyriadPro-Light"/>
                <w:sz w:val="22"/>
                <w:szCs w:val="22"/>
                <w:lang w:eastAsia="hu-HU"/>
              </w:rPr>
              <w:t>Telefon:</w:t>
            </w:r>
          </w:p>
        </w:tc>
      </w:tr>
      <w:tr w:rsidR="00FD1C6C" w:rsidRPr="002E7B82" w14:paraId="1FA7A514" w14:textId="77777777">
        <w:tc>
          <w:tcPr>
            <w:tcW w:w="634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89975A" w14:textId="77777777" w:rsidR="00871030" w:rsidRPr="002E7B82" w:rsidRDefault="00AA5675">
            <w:pPr>
              <w:spacing w:before="120" w:after="120"/>
              <w:jc w:val="left"/>
              <w:rPr>
                <w:rFonts w:eastAsia="MyriadPro-LightIt"/>
                <w:iCs/>
                <w:sz w:val="22"/>
                <w:szCs w:val="22"/>
                <w:lang w:eastAsia="hu-HU"/>
              </w:rPr>
            </w:pPr>
            <w:r w:rsidRPr="002E7B82">
              <w:rPr>
                <w:rFonts w:eastAsia="MyriadPro-Light"/>
                <w:sz w:val="22"/>
                <w:szCs w:val="22"/>
                <w:lang w:eastAsia="hu-HU"/>
              </w:rPr>
              <w:t xml:space="preserve">Internetcím: </w:t>
            </w:r>
            <w:r w:rsidRPr="002E7B82">
              <w:rPr>
                <w:rFonts w:eastAsia="MyriadPro-Light"/>
                <w:i/>
                <w:sz w:val="22"/>
                <w:szCs w:val="22"/>
                <w:lang w:eastAsia="hu-HU"/>
              </w:rPr>
              <w:t>(URL)</w:t>
            </w:r>
          </w:p>
        </w:tc>
        <w:tc>
          <w:tcPr>
            <w:tcW w:w="343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805772" w14:textId="77777777" w:rsidR="00871030" w:rsidRPr="002E7B82" w:rsidRDefault="00AA5675">
            <w:pPr>
              <w:spacing w:before="120" w:after="120"/>
              <w:jc w:val="left"/>
              <w:rPr>
                <w:rFonts w:eastAsia="MyriadPro-LightIt"/>
                <w:iCs/>
                <w:sz w:val="22"/>
                <w:szCs w:val="22"/>
                <w:lang w:eastAsia="hu-HU"/>
              </w:rPr>
            </w:pPr>
            <w:r w:rsidRPr="002E7B82">
              <w:rPr>
                <w:rFonts w:eastAsia="MyriadPro-Light"/>
                <w:sz w:val="22"/>
                <w:szCs w:val="22"/>
                <w:lang w:eastAsia="hu-HU"/>
              </w:rPr>
              <w:t>Fax:</w:t>
            </w:r>
          </w:p>
        </w:tc>
      </w:tr>
      <w:tr w:rsidR="00FD1C6C" w:rsidRPr="002E7B82" w14:paraId="5B74A9BA" w14:textId="77777777">
        <w:tc>
          <w:tcPr>
            <w:tcW w:w="977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74C2FC" w14:textId="77777777" w:rsidR="00871030" w:rsidRPr="002E7B82" w:rsidRDefault="00AA5675">
            <w:pPr>
              <w:spacing w:before="120" w:after="120"/>
              <w:jc w:val="left"/>
              <w:rPr>
                <w:rStyle w:val="SzvegtrzsFlkvr"/>
                <w:rFonts w:ascii="Times New Roman" w:hAnsi="Times New Roman" w:cs="Times New Roman"/>
                <w:color w:val="auto"/>
                <w:sz w:val="22"/>
                <w:szCs w:val="22"/>
              </w:rPr>
            </w:pPr>
            <w:r w:rsidRPr="002E7B82">
              <w:rPr>
                <w:rStyle w:val="SzvegtrzsFlkvr"/>
                <w:rFonts w:ascii="Times New Roman" w:hAnsi="Times New Roman" w:cs="Times New Roman"/>
                <w:color w:val="auto"/>
                <w:sz w:val="22"/>
                <w:szCs w:val="22"/>
              </w:rPr>
              <w:t>Vl.4.3) Jogorvoslati kérelmek benyújtása</w:t>
            </w:r>
          </w:p>
          <w:p w14:paraId="03692BC5" w14:textId="77777777" w:rsidR="00871030" w:rsidRPr="002E7B82" w:rsidRDefault="00AA5675">
            <w:pPr>
              <w:spacing w:before="120" w:after="120"/>
              <w:jc w:val="left"/>
              <w:rPr>
                <w:rFonts w:eastAsia="MyriadPro-Light"/>
                <w:sz w:val="22"/>
                <w:szCs w:val="22"/>
                <w:lang w:eastAsia="hu-HU"/>
              </w:rPr>
            </w:pPr>
            <w:r w:rsidRPr="002E7B82">
              <w:rPr>
                <w:rFonts w:eastAsia="MyriadPro-Light"/>
                <w:sz w:val="22"/>
                <w:szCs w:val="22"/>
                <w:lang w:eastAsia="hu-HU"/>
              </w:rPr>
              <w:t>A jogorvoslati kérelmek benyújtásának határidejére vonatkozó pontos információ:</w:t>
            </w:r>
          </w:p>
          <w:p w14:paraId="60229243" w14:textId="77777777" w:rsidR="00871030" w:rsidRPr="002E7B82" w:rsidRDefault="006E4B01" w:rsidP="006E4B01">
            <w:pPr>
              <w:autoSpaceDE w:val="0"/>
              <w:autoSpaceDN w:val="0"/>
              <w:adjustRightInd w:val="0"/>
              <w:jc w:val="left"/>
              <w:rPr>
                <w:sz w:val="22"/>
                <w:szCs w:val="22"/>
              </w:rPr>
            </w:pPr>
            <w:r w:rsidRPr="002E7B82">
              <w:rPr>
                <w:sz w:val="22"/>
                <w:szCs w:val="22"/>
              </w:rPr>
              <w:t>A Kbt. 148. § szerint.</w:t>
            </w:r>
          </w:p>
          <w:p w14:paraId="264C62BD" w14:textId="55635E39" w:rsidR="002F063D" w:rsidRPr="002E7B82" w:rsidRDefault="002F063D" w:rsidP="006E4B01">
            <w:pPr>
              <w:autoSpaceDE w:val="0"/>
              <w:autoSpaceDN w:val="0"/>
              <w:adjustRightInd w:val="0"/>
              <w:jc w:val="left"/>
              <w:rPr>
                <w:sz w:val="22"/>
                <w:szCs w:val="22"/>
              </w:rPr>
            </w:pPr>
          </w:p>
        </w:tc>
      </w:tr>
      <w:tr w:rsidR="00FD1C6C" w:rsidRPr="002E7B82" w14:paraId="0AF2115D" w14:textId="77777777">
        <w:tc>
          <w:tcPr>
            <w:tcW w:w="977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A01FD6" w14:textId="77777777" w:rsidR="00871030" w:rsidRPr="002E7B82" w:rsidRDefault="00AA5675">
            <w:pPr>
              <w:spacing w:before="120" w:after="120"/>
              <w:jc w:val="left"/>
              <w:rPr>
                <w:rFonts w:eastAsia="MyriadPro-Semibold"/>
                <w:b/>
                <w:sz w:val="22"/>
                <w:szCs w:val="22"/>
                <w:lang w:eastAsia="hu-HU"/>
              </w:rPr>
            </w:pPr>
            <w:r w:rsidRPr="002E7B82">
              <w:rPr>
                <w:rStyle w:val="SzvegtrzsFlkvr"/>
                <w:rFonts w:ascii="Times New Roman" w:hAnsi="Times New Roman" w:cs="Times New Roman"/>
                <w:color w:val="auto"/>
                <w:sz w:val="22"/>
                <w:szCs w:val="22"/>
              </w:rPr>
              <w:t xml:space="preserve">Vl.4.4) A jogorvoslati kérelmek benyújtására vonatkozó információ a következő szervtől szerezhető be </w:t>
            </w:r>
          </w:p>
        </w:tc>
      </w:tr>
      <w:tr w:rsidR="00FD1C6C" w:rsidRPr="002E7B82" w14:paraId="1BD95D6F" w14:textId="77777777">
        <w:trPr>
          <w:cantSplit/>
        </w:trPr>
        <w:tc>
          <w:tcPr>
            <w:tcW w:w="977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90CE3E"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Hivatalos név:</w:t>
            </w:r>
          </w:p>
          <w:p w14:paraId="6544CF80"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Közbeszerzési Hatóság Közbeszerzési Döntőbizottság</w:t>
            </w:r>
          </w:p>
        </w:tc>
      </w:tr>
      <w:tr w:rsidR="00FD1C6C" w:rsidRPr="002E7B82" w14:paraId="711EE88E" w14:textId="77777777">
        <w:trPr>
          <w:cantSplit/>
        </w:trPr>
        <w:tc>
          <w:tcPr>
            <w:tcW w:w="977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E22F6E"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Postai cím:</w:t>
            </w:r>
          </w:p>
          <w:p w14:paraId="0C429370"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Riadó utca 5.</w:t>
            </w:r>
          </w:p>
        </w:tc>
      </w:tr>
      <w:tr w:rsidR="00FD1C6C" w:rsidRPr="002E7B82" w14:paraId="25C7EE21" w14:textId="77777777">
        <w:trPr>
          <w:cantSplit/>
        </w:trPr>
        <w:tc>
          <w:tcPr>
            <w:tcW w:w="44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CC8A9E"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lastRenderedPageBreak/>
              <w:t>Város:</w:t>
            </w:r>
          </w:p>
          <w:p w14:paraId="46EEB321"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Budapest</w:t>
            </w:r>
          </w:p>
        </w:tc>
        <w:tc>
          <w:tcPr>
            <w:tcW w:w="234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5AC9C3"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 xml:space="preserve">Postai irányítószám: </w:t>
            </w:r>
          </w:p>
          <w:p w14:paraId="0BFB1057"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1026</w:t>
            </w:r>
          </w:p>
        </w:tc>
        <w:tc>
          <w:tcPr>
            <w:tcW w:w="30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AE8C8F"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Ország:</w:t>
            </w:r>
          </w:p>
          <w:p w14:paraId="78531134" w14:textId="67939276" w:rsidR="00871030" w:rsidRPr="002E7B82" w:rsidRDefault="001A7677">
            <w:pPr>
              <w:spacing w:before="120" w:after="120"/>
              <w:ind w:firstLine="142"/>
              <w:jc w:val="left"/>
              <w:rPr>
                <w:rFonts w:eastAsia="MyriadPro-Light"/>
                <w:sz w:val="22"/>
                <w:szCs w:val="22"/>
                <w:lang w:eastAsia="hu-HU"/>
              </w:rPr>
            </w:pPr>
            <w:r w:rsidRPr="002E7B82">
              <w:rPr>
                <w:rFonts w:eastAsia="MyriadPro-Light"/>
                <w:sz w:val="22"/>
                <w:szCs w:val="22"/>
                <w:lang w:eastAsia="hu-HU"/>
              </w:rPr>
              <w:t>Magyarország</w:t>
            </w:r>
          </w:p>
        </w:tc>
      </w:tr>
      <w:tr w:rsidR="00FD1C6C" w:rsidRPr="002E7B82" w14:paraId="5D91A7B3" w14:textId="77777777">
        <w:trPr>
          <w:cantSplit/>
        </w:trPr>
        <w:tc>
          <w:tcPr>
            <w:tcW w:w="44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0733BF"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 xml:space="preserve">E-mail: </w:t>
            </w:r>
          </w:p>
          <w:p w14:paraId="6958CC00"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dontobizottsag@kt.hu</w:t>
            </w:r>
          </w:p>
        </w:tc>
        <w:tc>
          <w:tcPr>
            <w:tcW w:w="535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96FCE3"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 xml:space="preserve">Telefon: </w:t>
            </w:r>
          </w:p>
          <w:p w14:paraId="5170559F"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+36 18828592</w:t>
            </w:r>
          </w:p>
        </w:tc>
      </w:tr>
      <w:tr w:rsidR="00FD1C6C" w:rsidRPr="002E7B82" w14:paraId="26567F2E" w14:textId="77777777">
        <w:trPr>
          <w:cantSplit/>
        </w:trPr>
        <w:tc>
          <w:tcPr>
            <w:tcW w:w="44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DB704B"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Internetcím (URL):</w:t>
            </w:r>
          </w:p>
          <w:p w14:paraId="786FC728"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www.kozbeszerzes.hu</w:t>
            </w:r>
          </w:p>
        </w:tc>
        <w:tc>
          <w:tcPr>
            <w:tcW w:w="535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384888"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 xml:space="preserve">Fax: </w:t>
            </w:r>
          </w:p>
          <w:p w14:paraId="5143851D" w14:textId="77777777" w:rsidR="00871030" w:rsidRPr="002E7B82" w:rsidRDefault="00AA5675">
            <w:pPr>
              <w:spacing w:before="120" w:after="120"/>
              <w:ind w:firstLine="142"/>
              <w:jc w:val="left"/>
              <w:rPr>
                <w:rFonts w:eastAsia="MyriadPro-Light"/>
                <w:sz w:val="22"/>
                <w:szCs w:val="22"/>
                <w:lang w:eastAsia="hu-HU"/>
              </w:rPr>
            </w:pPr>
            <w:r w:rsidRPr="002E7B82">
              <w:rPr>
                <w:rFonts w:eastAsia="MyriadPro-Light"/>
                <w:sz w:val="22"/>
                <w:szCs w:val="22"/>
                <w:lang w:eastAsia="hu-HU"/>
              </w:rPr>
              <w:t>+36 18828593</w:t>
            </w:r>
          </w:p>
        </w:tc>
      </w:tr>
    </w:tbl>
    <w:p w14:paraId="5F59D2CA" w14:textId="77777777" w:rsidR="00DB24B8" w:rsidRPr="002E7B82" w:rsidRDefault="00AA5675" w:rsidP="00DB24B8">
      <w:pPr>
        <w:spacing w:before="120" w:after="120"/>
        <w:jc w:val="left"/>
        <w:rPr>
          <w:rFonts w:eastAsia="MyriadPro-Semibold"/>
          <w:i/>
          <w:sz w:val="22"/>
          <w:szCs w:val="22"/>
          <w:lang w:eastAsia="hu-HU"/>
        </w:rPr>
      </w:pPr>
      <w:r w:rsidRPr="002E7B82">
        <w:rPr>
          <w:rFonts w:eastAsia="MyriadPro-Semibold"/>
          <w:b/>
          <w:sz w:val="22"/>
          <w:szCs w:val="22"/>
          <w:lang w:eastAsia="hu-HU"/>
        </w:rPr>
        <w:t xml:space="preserve">VI.5) E hirdetmény feladásának dátuma: </w:t>
      </w:r>
      <w:r w:rsidRPr="002E7B82">
        <w:rPr>
          <w:rFonts w:eastAsia="MyriadPro-Semibold"/>
          <w:i/>
          <w:sz w:val="22"/>
          <w:szCs w:val="22"/>
          <w:lang w:eastAsia="hu-HU"/>
        </w:rPr>
        <w:t>(</w:t>
      </w:r>
      <w:proofErr w:type="spellStart"/>
      <w:r w:rsidRPr="002E7B82">
        <w:rPr>
          <w:rFonts w:eastAsia="MyriadPro-Semibold"/>
          <w:i/>
          <w:sz w:val="22"/>
          <w:szCs w:val="22"/>
          <w:lang w:eastAsia="hu-HU"/>
        </w:rPr>
        <w:t>nn</w:t>
      </w:r>
      <w:proofErr w:type="spellEnd"/>
      <w:r w:rsidRPr="002E7B82">
        <w:rPr>
          <w:rFonts w:eastAsia="MyriadPro-Semibold"/>
          <w:i/>
          <w:sz w:val="22"/>
          <w:szCs w:val="22"/>
          <w:lang w:eastAsia="hu-HU"/>
        </w:rPr>
        <w:t>/</w:t>
      </w:r>
      <w:proofErr w:type="spellStart"/>
      <w:r w:rsidRPr="002E7B82">
        <w:rPr>
          <w:rFonts w:eastAsia="MyriadPro-Semibold"/>
          <w:i/>
          <w:sz w:val="22"/>
          <w:szCs w:val="22"/>
          <w:lang w:eastAsia="hu-HU"/>
        </w:rPr>
        <w:t>hh</w:t>
      </w:r>
      <w:proofErr w:type="spellEnd"/>
      <w:r w:rsidRPr="002E7B82">
        <w:rPr>
          <w:rFonts w:eastAsia="MyriadPro-Semibold"/>
          <w:i/>
          <w:sz w:val="22"/>
          <w:szCs w:val="22"/>
          <w:lang w:eastAsia="hu-HU"/>
        </w:rPr>
        <w:t>/</w:t>
      </w:r>
      <w:proofErr w:type="spellStart"/>
      <w:r w:rsidRPr="002E7B82">
        <w:rPr>
          <w:rFonts w:eastAsia="MyriadPro-Semibold"/>
          <w:i/>
          <w:sz w:val="22"/>
          <w:szCs w:val="22"/>
          <w:lang w:eastAsia="hu-HU"/>
        </w:rPr>
        <w:t>éééé</w:t>
      </w:r>
      <w:proofErr w:type="spellEnd"/>
      <w:r w:rsidRPr="002E7B82">
        <w:rPr>
          <w:rFonts w:eastAsia="MyriadPro-Semibold"/>
          <w:i/>
          <w:sz w:val="22"/>
          <w:szCs w:val="22"/>
          <w:lang w:eastAsia="hu-HU"/>
        </w:rPr>
        <w:t>)</w:t>
      </w:r>
    </w:p>
    <w:p w14:paraId="13F86960" w14:textId="77777777" w:rsidR="00871030" w:rsidRPr="002E7B82" w:rsidRDefault="00AA5675" w:rsidP="00DB24B8">
      <w:pPr>
        <w:spacing w:before="120" w:after="120"/>
        <w:jc w:val="left"/>
        <w:rPr>
          <w:rFonts w:eastAsia="MyriadPro-Semibold"/>
          <w:sz w:val="22"/>
          <w:szCs w:val="22"/>
          <w:lang w:eastAsia="hu-HU"/>
        </w:rPr>
      </w:pPr>
      <w:r w:rsidRPr="002E7B82">
        <w:rPr>
          <w:rStyle w:val="Tblzatfelirata2"/>
          <w:rFonts w:ascii="Times New Roman" w:hAnsi="Times New Roman" w:cs="Times New Roman"/>
          <w:iCs w:val="0"/>
          <w:color w:val="auto"/>
          <w:sz w:val="22"/>
          <w:szCs w:val="22"/>
        </w:rPr>
        <w:t>Az európai uniós és más alkalmazandó jog előírásainak történő megfelelés biztosítása az ajánlatkérő felelőssége.</w:t>
      </w:r>
    </w:p>
    <w:p w14:paraId="3BEF411F" w14:textId="77777777" w:rsidR="00871030" w:rsidRPr="002E7B82" w:rsidRDefault="00AA5675" w:rsidP="00DB24B8">
      <w:pPr>
        <w:spacing w:before="120" w:after="120"/>
        <w:jc w:val="center"/>
        <w:rPr>
          <w:rFonts w:eastAsia="Times New Roman"/>
          <w:sz w:val="22"/>
          <w:szCs w:val="22"/>
          <w:lang w:eastAsia="hu-HU"/>
        </w:rPr>
      </w:pPr>
      <w:r w:rsidRPr="002E7B82">
        <w:rPr>
          <w:rFonts w:eastAsia="MyriadPro-Semibold"/>
          <w:sz w:val="22"/>
          <w:szCs w:val="22"/>
          <w:lang w:eastAsia="hu-HU"/>
        </w:rPr>
        <w:t>____________________________________________________________________________________________________</w:t>
      </w:r>
    </w:p>
    <w:sectPr w:rsidR="00871030" w:rsidRPr="002E7B82" w:rsidSect="00EF5157">
      <w:headerReference w:type="default" r:id="rId8"/>
      <w:footerReference w:type="default" r:id="rId9"/>
      <w:footerReference w:type="first" r:id="rId10"/>
      <w:pgSz w:w="11906" w:h="16838"/>
      <w:pgMar w:top="1134" w:right="1134" w:bottom="1134" w:left="1134" w:header="709" w:footer="964"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3996" w14:textId="77777777" w:rsidR="00C46BFB" w:rsidRDefault="00C46BFB">
      <w:r>
        <w:separator/>
      </w:r>
    </w:p>
  </w:endnote>
  <w:endnote w:type="continuationSeparator" w:id="0">
    <w:p w14:paraId="031AF3D1" w14:textId="77777777" w:rsidR="00C46BFB" w:rsidRDefault="00C4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an Gothic">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yriadPro-Semibold">
    <w:altName w:val="MS Gothic"/>
    <w:panose1 w:val="00000000000000000000"/>
    <w:charset w:val="80"/>
    <w:family w:val="swiss"/>
    <w:notTrueType/>
    <w:pitch w:val="default"/>
    <w:sig w:usb0="00000000" w:usb1="08070000" w:usb2="00000010" w:usb3="00000000" w:csb0="00020005" w:csb1="00000000"/>
  </w:font>
  <w:font w:name="DejaVuSerif">
    <w:altName w:val="Yu Gothic"/>
    <w:panose1 w:val="00000000000000000000"/>
    <w:charset w:val="80"/>
    <w:family w:val="auto"/>
    <w:notTrueType/>
    <w:pitch w:val="default"/>
    <w:sig w:usb0="00000001" w:usb1="08070000" w:usb2="00000010" w:usb3="00000000" w:csb0="00020000" w:csb1="00000000"/>
  </w:font>
  <w:font w:name="Liberation Sans">
    <w:altName w:val="Arial"/>
    <w:charset w:val="EE"/>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LightIt">
    <w:altName w:val="MS Gothic"/>
    <w:panose1 w:val="00000000000000000000"/>
    <w:charset w:val="80"/>
    <w:family w:val="swiss"/>
    <w:notTrueType/>
    <w:pitch w:val="default"/>
    <w:sig w:usb0="00000003"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félkövér">
    <w:altName w:val="Times New Roman"/>
    <w:panose1 w:val="00000000000000000000"/>
    <w:charset w:val="00"/>
    <w:family w:val="roman"/>
    <w:notTrueType/>
    <w:pitch w:val="default"/>
  </w:font>
  <w:font w:name="HiraKakuPro-W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354196"/>
      <w:docPartObj>
        <w:docPartGallery w:val="Page Numbers (Bottom of Page)"/>
        <w:docPartUnique/>
      </w:docPartObj>
    </w:sdtPr>
    <w:sdtEndPr/>
    <w:sdtContent>
      <w:p w14:paraId="1A2E6C66" w14:textId="3F34CDEB" w:rsidR="00BE612E" w:rsidRPr="00F74287" w:rsidRDefault="00BE612E">
        <w:pPr>
          <w:pStyle w:val="llb"/>
          <w:jc w:val="right"/>
        </w:pPr>
        <w:r w:rsidRPr="00F74287">
          <w:fldChar w:fldCharType="begin"/>
        </w:r>
        <w:r w:rsidRPr="00F74287">
          <w:instrText>PAGE   \* MERGEFORMAT</w:instrText>
        </w:r>
        <w:r w:rsidRPr="00F74287">
          <w:fldChar w:fldCharType="separate"/>
        </w:r>
        <w:r w:rsidR="003F3672">
          <w:rPr>
            <w:noProof/>
          </w:rPr>
          <w:t>14</w:t>
        </w:r>
        <w:r w:rsidRPr="00F74287">
          <w:fldChar w:fldCharType="end"/>
        </w:r>
      </w:p>
    </w:sdtContent>
  </w:sdt>
  <w:p w14:paraId="02013995" w14:textId="77777777" w:rsidR="00BE612E" w:rsidRDefault="00BE612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91B6" w14:textId="77777777" w:rsidR="00BE612E" w:rsidRDefault="00BE612E">
    <w:pPr>
      <w:pStyle w:val="llb"/>
    </w:pPr>
  </w:p>
  <w:p w14:paraId="7C3AAA43" w14:textId="77777777" w:rsidR="00BE612E" w:rsidRDefault="00BE612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4134B" w14:textId="77777777" w:rsidR="00C46BFB" w:rsidRDefault="00C46BFB">
      <w:r>
        <w:separator/>
      </w:r>
    </w:p>
  </w:footnote>
  <w:footnote w:type="continuationSeparator" w:id="0">
    <w:p w14:paraId="33C8003B" w14:textId="77777777" w:rsidR="00C46BFB" w:rsidRDefault="00C46BFB">
      <w:r>
        <w:continuationSeparator/>
      </w:r>
    </w:p>
  </w:footnote>
  <w:footnote w:id="1">
    <w:p w14:paraId="1275583C" w14:textId="77777777" w:rsidR="00BE612E" w:rsidRDefault="00BE612E" w:rsidP="00DC6BDF">
      <w:pPr>
        <w:pStyle w:val="Lbjegyzetszveg"/>
      </w:pPr>
      <w:r>
        <w:rPr>
          <w:rStyle w:val="Lbjegyzet-hivatkozs"/>
        </w:rPr>
        <w:footnoteRef/>
      </w:r>
      <w:r>
        <w:t xml:space="preserve"> </w:t>
      </w:r>
      <w:r w:rsidRPr="00581999">
        <w:t>Max. 1000 karakter.</w:t>
      </w:r>
    </w:p>
  </w:footnote>
  <w:footnote w:id="2">
    <w:p w14:paraId="3AC6BC3B" w14:textId="77777777" w:rsidR="00BE612E" w:rsidRDefault="00BE612E" w:rsidP="00DC6BDF">
      <w:pPr>
        <w:pStyle w:val="Lbjegyzetszveg"/>
      </w:pPr>
      <w:r>
        <w:rPr>
          <w:rStyle w:val="Lbjegyzet-hivatkozs"/>
        </w:rPr>
        <w:footnoteRef/>
      </w:r>
      <w:r>
        <w:t xml:space="preserve"> </w:t>
      </w:r>
      <w:r w:rsidRPr="00581999">
        <w:t xml:space="preserve">Max. </w:t>
      </w:r>
      <w:r>
        <w:t xml:space="preserve">400 </w:t>
      </w:r>
      <w:r w:rsidRPr="00581999">
        <w:t>karakter.</w:t>
      </w:r>
    </w:p>
  </w:footnote>
  <w:footnote w:id="3">
    <w:p w14:paraId="752FF361" w14:textId="77777777" w:rsidR="00BE612E" w:rsidRDefault="00BE612E" w:rsidP="00D663CE">
      <w:pPr>
        <w:pStyle w:val="Lbjegyzetszveg"/>
      </w:pPr>
      <w:r>
        <w:rPr>
          <w:rStyle w:val="Lbjegyzet-hivatkozs"/>
        </w:rPr>
        <w:footnoteRef/>
      </w:r>
      <w:r>
        <w:t xml:space="preserve"> </w:t>
      </w:r>
      <w:r w:rsidRPr="00581999">
        <w:t xml:space="preserve">Max. </w:t>
      </w:r>
      <w:r>
        <w:t xml:space="preserve">200 </w:t>
      </w:r>
      <w:r w:rsidRPr="00581999">
        <w:t>karakter.</w:t>
      </w:r>
    </w:p>
  </w:footnote>
  <w:footnote w:id="4">
    <w:p w14:paraId="4B98C92C" w14:textId="77777777" w:rsidR="00BE612E" w:rsidRDefault="00BE612E" w:rsidP="00D663CE">
      <w:pPr>
        <w:pStyle w:val="Lbjegyzetszveg"/>
      </w:pPr>
      <w:r>
        <w:rPr>
          <w:rStyle w:val="Lbjegyzet-hivatkozs"/>
        </w:rPr>
        <w:footnoteRef/>
      </w:r>
      <w:r>
        <w:t xml:space="preserve"> </w:t>
      </w:r>
      <w:r w:rsidRPr="00581999">
        <w:t xml:space="preserve">Max. </w:t>
      </w:r>
      <w:r>
        <w:t xml:space="preserve">4000 </w:t>
      </w:r>
      <w:r w:rsidRPr="00581999">
        <w:t>karakter.</w:t>
      </w:r>
    </w:p>
    <w:p w14:paraId="1AAF71DE" w14:textId="77777777" w:rsidR="008500EB" w:rsidRDefault="008500EB" w:rsidP="00D663CE">
      <w:pPr>
        <w:pStyle w:val="Lbjegyzetszveg"/>
      </w:pPr>
    </w:p>
  </w:footnote>
  <w:footnote w:id="5">
    <w:p w14:paraId="3F6A7D6B" w14:textId="77777777" w:rsidR="00BE612E" w:rsidRDefault="00BE612E" w:rsidP="005907B8">
      <w:pPr>
        <w:pStyle w:val="Lbjegyzetszveg"/>
      </w:pPr>
      <w:r>
        <w:rPr>
          <w:rStyle w:val="Lbjegyzet-hivatkozs"/>
        </w:rPr>
        <w:footnoteRef/>
      </w:r>
      <w:r>
        <w:t xml:space="preserve"> </w:t>
      </w:r>
      <w:r w:rsidRPr="00581999">
        <w:t xml:space="preserve">Max. </w:t>
      </w:r>
      <w:r>
        <w:t xml:space="preserve">400 </w:t>
      </w:r>
      <w:r w:rsidRPr="00581999">
        <w:t>karakter.</w:t>
      </w:r>
    </w:p>
  </w:footnote>
  <w:footnote w:id="6">
    <w:p w14:paraId="735A42F1" w14:textId="77777777" w:rsidR="00BE612E" w:rsidRDefault="00BE612E" w:rsidP="00021A44">
      <w:pPr>
        <w:pStyle w:val="Lbjegyzetszveg"/>
      </w:pPr>
      <w:r>
        <w:rPr>
          <w:rStyle w:val="Lbjegyzet-hivatkozs"/>
        </w:rPr>
        <w:footnoteRef/>
      </w:r>
      <w:r>
        <w:t xml:space="preserve"> </w:t>
      </w:r>
      <w:r w:rsidRPr="00581999">
        <w:t xml:space="preserve">Max. </w:t>
      </w:r>
      <w:r>
        <w:t xml:space="preserve">4000 </w:t>
      </w:r>
      <w:r w:rsidRPr="00581999">
        <w:t>karakter.</w:t>
      </w:r>
    </w:p>
  </w:footnote>
  <w:footnote w:id="7">
    <w:p w14:paraId="68C705EB" w14:textId="77777777" w:rsidR="00BE612E" w:rsidRDefault="00BE612E">
      <w:pPr>
        <w:pStyle w:val="Lbjegyzetszveg"/>
      </w:pPr>
      <w:r>
        <w:rPr>
          <w:rStyle w:val="Lbjegyzet-hivatkozs"/>
        </w:rPr>
        <w:footnoteRef/>
      </w:r>
      <w:r>
        <w:t xml:space="preserve"> </w:t>
      </w:r>
      <w:r w:rsidRPr="00581999">
        <w:t xml:space="preserve">Max. </w:t>
      </w:r>
      <w:r>
        <w:t xml:space="preserve">400 </w:t>
      </w:r>
      <w:r w:rsidRPr="00581999">
        <w:t>karakter.</w:t>
      </w:r>
    </w:p>
  </w:footnote>
  <w:footnote w:id="8">
    <w:p w14:paraId="363AF7A4" w14:textId="77777777" w:rsidR="00BE612E" w:rsidRDefault="00BE612E">
      <w:pPr>
        <w:pStyle w:val="Lbjegyzetszveg"/>
      </w:pPr>
      <w:r>
        <w:rPr>
          <w:rStyle w:val="Lbjegyzet-hivatkozs"/>
        </w:rPr>
        <w:footnoteRef/>
      </w:r>
      <w:r>
        <w:t xml:space="preserve"> </w:t>
      </w:r>
      <w:r w:rsidRPr="00581999">
        <w:t xml:space="preserve">Max. </w:t>
      </w:r>
      <w:r>
        <w:t xml:space="preserve">4000 </w:t>
      </w:r>
      <w:r w:rsidRPr="00581999">
        <w:t>karakter.</w:t>
      </w:r>
    </w:p>
  </w:footnote>
  <w:footnote w:id="9">
    <w:p w14:paraId="0F3B1E4E" w14:textId="77777777" w:rsidR="00BE612E" w:rsidRDefault="00BE612E">
      <w:pPr>
        <w:pStyle w:val="Lbjegyzetszveg"/>
      </w:pPr>
      <w:r>
        <w:rPr>
          <w:rStyle w:val="Lbjegyzet-hivatkozs"/>
        </w:rPr>
        <w:footnoteRef/>
      </w:r>
      <w:r>
        <w:t xml:space="preserve"> </w:t>
      </w:r>
      <w:r w:rsidRPr="00581999">
        <w:t xml:space="preserve">Max. </w:t>
      </w:r>
      <w:r>
        <w:t xml:space="preserve">4000 </w:t>
      </w:r>
      <w:r w:rsidRPr="00581999">
        <w:t>karakter.</w:t>
      </w:r>
    </w:p>
  </w:footnote>
  <w:footnote w:id="10">
    <w:p w14:paraId="6A065400" w14:textId="77777777" w:rsidR="00BE612E" w:rsidRDefault="00BE612E">
      <w:pPr>
        <w:pStyle w:val="Lbjegyzetszveg"/>
      </w:pPr>
      <w:r>
        <w:rPr>
          <w:rStyle w:val="Lbjegyzet-hivatkozs"/>
        </w:rPr>
        <w:footnoteRef/>
      </w:r>
      <w:r>
        <w:t xml:space="preserve"> </w:t>
      </w:r>
      <w:r w:rsidRPr="00581999">
        <w:t xml:space="preserve">Max. </w:t>
      </w:r>
      <w:r>
        <w:t xml:space="preserve">4000 </w:t>
      </w:r>
      <w:r w:rsidRPr="00581999">
        <w:t>karakter.</w:t>
      </w:r>
    </w:p>
  </w:footnote>
  <w:footnote w:id="11">
    <w:p w14:paraId="0FD170A6" w14:textId="77777777" w:rsidR="00BE612E" w:rsidRDefault="00BE612E">
      <w:pPr>
        <w:pStyle w:val="Lbjegyzetszveg"/>
      </w:pPr>
      <w:r>
        <w:rPr>
          <w:rStyle w:val="Lbjegyzet-hivatkozs"/>
        </w:rPr>
        <w:footnoteRef/>
      </w:r>
      <w:r>
        <w:t xml:space="preserve"> </w:t>
      </w:r>
      <w:r w:rsidRPr="00581999">
        <w:t xml:space="preserve">Max. </w:t>
      </w:r>
      <w:r>
        <w:t xml:space="preserve">1000 </w:t>
      </w:r>
      <w:r w:rsidRPr="00581999">
        <w:t>karakter.</w:t>
      </w:r>
    </w:p>
  </w:footnote>
  <w:footnote w:id="12">
    <w:p w14:paraId="70DB5250" w14:textId="77777777" w:rsidR="00BE612E" w:rsidRDefault="00BE612E">
      <w:pPr>
        <w:pStyle w:val="Lbjegyzetszveg"/>
      </w:pPr>
      <w:r>
        <w:rPr>
          <w:rStyle w:val="Lbjegyzet-hivatkozs"/>
        </w:rPr>
        <w:footnoteRef/>
      </w:r>
      <w:r>
        <w:t xml:space="preserve"> </w:t>
      </w:r>
      <w:r w:rsidRPr="00581999">
        <w:t xml:space="preserve">Max. </w:t>
      </w:r>
      <w:r>
        <w:t xml:space="preserve">1000 </w:t>
      </w:r>
      <w:r w:rsidRPr="00581999">
        <w:t>karakter.</w:t>
      </w:r>
    </w:p>
  </w:footnote>
  <w:footnote w:id="13">
    <w:p w14:paraId="28F1C83E" w14:textId="77777777" w:rsidR="00BE612E" w:rsidRDefault="00BE612E">
      <w:pPr>
        <w:pStyle w:val="Lbjegyzetszveg"/>
      </w:pPr>
      <w:r>
        <w:rPr>
          <w:rStyle w:val="Lbjegyzet-hivatkozs"/>
        </w:rPr>
        <w:footnoteRef/>
      </w:r>
      <w:r>
        <w:t xml:space="preserve"> </w:t>
      </w:r>
      <w:r w:rsidRPr="00581999">
        <w:t xml:space="preserve">Max. </w:t>
      </w:r>
      <w:r>
        <w:t xml:space="preserve">400 </w:t>
      </w:r>
      <w:r w:rsidRPr="00581999">
        <w:t>karakter.</w:t>
      </w:r>
    </w:p>
  </w:footnote>
  <w:footnote w:id="14">
    <w:p w14:paraId="5E9BABB1" w14:textId="77777777" w:rsidR="00BE612E" w:rsidRDefault="00BE612E">
      <w:pPr>
        <w:pStyle w:val="Lbjegyzetszveg"/>
      </w:pPr>
      <w:r>
        <w:rPr>
          <w:rStyle w:val="Lbjegyzet-hivatkozs"/>
        </w:rPr>
        <w:footnoteRef/>
      </w:r>
      <w:r>
        <w:t xml:space="preserve"> </w:t>
      </w:r>
      <w:r w:rsidRPr="00581999">
        <w:t xml:space="preserve">Max. </w:t>
      </w:r>
      <w:r>
        <w:t xml:space="preserve">400 </w:t>
      </w:r>
      <w:r w:rsidRPr="00581999">
        <w:t>karakter.</w:t>
      </w:r>
    </w:p>
  </w:footnote>
  <w:footnote w:id="15">
    <w:p w14:paraId="151695D9" w14:textId="77777777" w:rsidR="00BE612E" w:rsidRDefault="00BE612E">
      <w:pPr>
        <w:pStyle w:val="Lbjegyzetszveg"/>
      </w:pPr>
      <w:r>
        <w:rPr>
          <w:rStyle w:val="Lbjegyzet-hivatkozs"/>
        </w:rPr>
        <w:footnoteRef/>
      </w:r>
      <w:r>
        <w:t xml:space="preserve"> </w:t>
      </w:r>
      <w:r w:rsidRPr="00581999">
        <w:t xml:space="preserve">Max. </w:t>
      </w:r>
      <w:r>
        <w:t xml:space="preserve">4000 </w:t>
      </w:r>
      <w:r w:rsidRPr="00581999">
        <w:t>karakter.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68044" w14:textId="77777777" w:rsidR="00BE612E" w:rsidRDefault="00BE612E">
    <w:pPr>
      <w:pStyle w:val="lfej"/>
    </w:pPr>
  </w:p>
  <w:p w14:paraId="58C3A4EA" w14:textId="77777777" w:rsidR="00BE612E" w:rsidRDefault="00BE612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450"/>
    <w:multiLevelType w:val="multilevel"/>
    <w:tmpl w:val="AD32FE66"/>
    <w:lvl w:ilvl="0">
      <w:start w:val="1"/>
      <w:numFmt w:val="none"/>
      <w:suff w:val="nothing"/>
      <w:lvlText w:val=""/>
      <w:lvlJc w:val="left"/>
      <w:pPr>
        <w:tabs>
          <w:tab w:val="num" w:pos="-1226"/>
        </w:tabs>
        <w:ind w:left="-1226" w:hanging="432"/>
      </w:pPr>
    </w:lvl>
    <w:lvl w:ilvl="1">
      <w:start w:val="1"/>
      <w:numFmt w:val="none"/>
      <w:suff w:val="nothing"/>
      <w:lvlText w:val=""/>
      <w:lvlJc w:val="left"/>
      <w:pPr>
        <w:tabs>
          <w:tab w:val="num" w:pos="-1082"/>
        </w:tabs>
        <w:ind w:left="-1082" w:hanging="576"/>
      </w:pPr>
    </w:lvl>
    <w:lvl w:ilvl="2">
      <w:start w:val="1"/>
      <w:numFmt w:val="none"/>
      <w:suff w:val="nothing"/>
      <w:lvlText w:val=""/>
      <w:lvlJc w:val="left"/>
      <w:pPr>
        <w:tabs>
          <w:tab w:val="num" w:pos="-938"/>
        </w:tabs>
        <w:ind w:left="-938" w:hanging="720"/>
      </w:pPr>
    </w:lvl>
    <w:lvl w:ilvl="3">
      <w:start w:val="1"/>
      <w:numFmt w:val="none"/>
      <w:suff w:val="nothing"/>
      <w:lvlText w:val=""/>
      <w:lvlJc w:val="left"/>
      <w:pPr>
        <w:tabs>
          <w:tab w:val="num" w:pos="-794"/>
        </w:tabs>
        <w:ind w:left="-794" w:hanging="864"/>
      </w:pPr>
    </w:lvl>
    <w:lvl w:ilvl="4">
      <w:start w:val="1"/>
      <w:numFmt w:val="none"/>
      <w:suff w:val="nothing"/>
      <w:lvlText w:val=""/>
      <w:lvlJc w:val="left"/>
      <w:pPr>
        <w:tabs>
          <w:tab w:val="num" w:pos="-650"/>
        </w:tabs>
        <w:ind w:left="-650" w:hanging="1008"/>
      </w:pPr>
    </w:lvl>
    <w:lvl w:ilvl="5">
      <w:start w:val="1"/>
      <w:numFmt w:val="none"/>
      <w:suff w:val="nothing"/>
      <w:lvlText w:val=""/>
      <w:lvlJc w:val="left"/>
      <w:pPr>
        <w:tabs>
          <w:tab w:val="num" w:pos="-506"/>
        </w:tabs>
        <w:ind w:left="-506" w:hanging="1152"/>
      </w:pPr>
    </w:lvl>
    <w:lvl w:ilvl="6">
      <w:start w:val="1"/>
      <w:numFmt w:val="none"/>
      <w:suff w:val="nothing"/>
      <w:lvlText w:val=""/>
      <w:lvlJc w:val="left"/>
      <w:pPr>
        <w:tabs>
          <w:tab w:val="num" w:pos="-362"/>
        </w:tabs>
        <w:ind w:left="-362" w:hanging="1296"/>
      </w:pPr>
    </w:lvl>
    <w:lvl w:ilvl="7">
      <w:start w:val="1"/>
      <w:numFmt w:val="none"/>
      <w:suff w:val="nothing"/>
      <w:lvlText w:val=""/>
      <w:lvlJc w:val="left"/>
      <w:pPr>
        <w:tabs>
          <w:tab w:val="num" w:pos="-218"/>
        </w:tabs>
        <w:ind w:left="-218" w:hanging="1440"/>
      </w:pPr>
    </w:lvl>
    <w:lvl w:ilvl="8">
      <w:start w:val="1"/>
      <w:numFmt w:val="none"/>
      <w:suff w:val="nothing"/>
      <w:lvlText w:val=""/>
      <w:lvlJc w:val="left"/>
      <w:pPr>
        <w:tabs>
          <w:tab w:val="num" w:pos="-74"/>
        </w:tabs>
        <w:ind w:left="-74" w:hanging="1584"/>
      </w:pPr>
    </w:lvl>
  </w:abstractNum>
  <w:abstractNum w:abstractNumId="1" w15:restartNumberingAfterBreak="0">
    <w:nsid w:val="088043E2"/>
    <w:multiLevelType w:val="multilevel"/>
    <w:tmpl w:val="E332B270"/>
    <w:lvl w:ilvl="0">
      <w:start w:val="4"/>
      <w:numFmt w:val="bullet"/>
      <w:lvlText w:val="-"/>
      <w:lvlJc w:val="left"/>
      <w:pPr>
        <w:ind w:left="720" w:hanging="360"/>
      </w:pPr>
      <w:rPr>
        <w:rFonts w:ascii="Verdana" w:hAnsi="Verdana" w:cs="Verdana"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695C5C"/>
    <w:multiLevelType w:val="hybridMultilevel"/>
    <w:tmpl w:val="19D09536"/>
    <w:lvl w:ilvl="0" w:tplc="5BDEBC8C">
      <w:start w:val="1"/>
      <w:numFmt w:val="bullet"/>
      <w:lvlText w:val="•"/>
      <w:lvlJc w:val="left"/>
      <w:pPr>
        <w:ind w:left="720" w:hanging="360"/>
      </w:pPr>
      <w:rPr>
        <w:rFonts w:ascii="Malgan Gothic" w:eastAsia="Malgan Gothic" w:hAnsi="Malgan Gothic" w:cs="Malgan Gothic"/>
        <w:b w:val="0"/>
        <w:i w:val="0"/>
        <w:strike w:val="0"/>
        <w:dstrike w:val="0"/>
        <w:color w:val="000000"/>
        <w:sz w:val="20"/>
        <w:szCs w:val="20"/>
        <w:u w:val="none" w:color="000000"/>
        <w:bdr w:val="none" w:sz="0" w:space="0" w:color="auto"/>
        <w:shd w:val="clear" w:color="auto" w:fill="auto"/>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D5B6DB6"/>
    <w:multiLevelType w:val="multilevel"/>
    <w:tmpl w:val="83E8EC6E"/>
    <w:lvl w:ilvl="0">
      <w:start w:val="1"/>
      <w:numFmt w:val="decimal"/>
      <w:lvlText w:val="%1."/>
      <w:lvlJc w:val="left"/>
      <w:pPr>
        <w:ind w:left="720" w:hanging="360"/>
      </w:pPr>
      <w:rPr>
        <w:rFonts w:ascii="Times New Roman" w:hAnsi="Times New Roman" w:cs="Times New Roman"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A852F7"/>
    <w:multiLevelType w:val="hybridMultilevel"/>
    <w:tmpl w:val="458C5936"/>
    <w:lvl w:ilvl="0" w:tplc="51467044">
      <w:start w:val="6"/>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1EC92ED8"/>
    <w:multiLevelType w:val="hybridMultilevel"/>
    <w:tmpl w:val="B3CE97F4"/>
    <w:lvl w:ilvl="0" w:tplc="5BDEBC8C">
      <w:start w:val="1"/>
      <w:numFmt w:val="bullet"/>
      <w:lvlText w:val="•"/>
      <w:lvlJc w:val="left"/>
      <w:pPr>
        <w:ind w:left="720" w:hanging="360"/>
      </w:pPr>
      <w:rPr>
        <w:rFonts w:ascii="Malgan Gothic" w:eastAsia="Malgan Gothic" w:hAnsi="Malgan Gothic" w:cs="Malgan Gothic"/>
        <w:b w:val="0"/>
        <w:i w:val="0"/>
        <w:strike w:val="0"/>
        <w:dstrike w:val="0"/>
        <w:color w:val="000000"/>
        <w:sz w:val="20"/>
        <w:szCs w:val="20"/>
        <w:u w:val="none" w:color="000000"/>
        <w:bdr w:val="none" w:sz="0" w:space="0" w:color="auto"/>
        <w:shd w:val="clear" w:color="auto" w:fill="auto"/>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F8555E8"/>
    <w:multiLevelType w:val="hybridMultilevel"/>
    <w:tmpl w:val="29EC8EBC"/>
    <w:lvl w:ilvl="0" w:tplc="5692B74A">
      <w:start w:val="1"/>
      <w:numFmt w:val="decimal"/>
      <w:lvlText w:val="%1."/>
      <w:lvlJc w:val="left"/>
      <w:pPr>
        <w:ind w:left="720" w:hanging="360"/>
      </w:pPr>
      <w:rPr>
        <w:rFonts w:ascii="Garamond" w:eastAsia="MyriadPro-Semibold" w:hAnsi="Garamond"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CDA6DF5"/>
    <w:multiLevelType w:val="multilevel"/>
    <w:tmpl w:val="1C0E9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CE4E9A"/>
    <w:multiLevelType w:val="multilevel"/>
    <w:tmpl w:val="5F547186"/>
    <w:lvl w:ilvl="0">
      <w:start w:val="4"/>
      <w:numFmt w:val="bullet"/>
      <w:lvlText w:val="-"/>
      <w:lvlJc w:val="left"/>
      <w:pPr>
        <w:ind w:left="720" w:hanging="360"/>
      </w:pPr>
      <w:rPr>
        <w:rFonts w:ascii="Verdana" w:hAnsi="Verdana" w:cs="Verdana"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4282971"/>
    <w:multiLevelType w:val="multilevel"/>
    <w:tmpl w:val="FB62997E"/>
    <w:lvl w:ilvl="0">
      <w:start w:val="4"/>
      <w:numFmt w:val="bullet"/>
      <w:lvlText w:val="-"/>
      <w:lvlJc w:val="left"/>
      <w:pPr>
        <w:ind w:left="720" w:hanging="360"/>
      </w:pPr>
      <w:rPr>
        <w:rFonts w:ascii="Verdana" w:hAnsi="Verdana" w:cs="Verdana"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9552A8C"/>
    <w:multiLevelType w:val="hybridMultilevel"/>
    <w:tmpl w:val="F93E49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BF03C7"/>
    <w:multiLevelType w:val="hybridMultilevel"/>
    <w:tmpl w:val="4ADC5D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5E80837"/>
    <w:multiLevelType w:val="multilevel"/>
    <w:tmpl w:val="D16C92F2"/>
    <w:lvl w:ilvl="0">
      <w:start w:val="4"/>
      <w:numFmt w:val="bullet"/>
      <w:lvlText w:val="-"/>
      <w:lvlJc w:val="left"/>
      <w:pPr>
        <w:ind w:left="720" w:hanging="360"/>
      </w:pPr>
      <w:rPr>
        <w:rFonts w:ascii="Verdana" w:hAnsi="Verdana" w:cs="Verdana"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8CA3E3C"/>
    <w:multiLevelType w:val="hybridMultilevel"/>
    <w:tmpl w:val="363CE24C"/>
    <w:lvl w:ilvl="0" w:tplc="FB1E4E1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E2348F8"/>
    <w:multiLevelType w:val="hybridMultilevel"/>
    <w:tmpl w:val="97E22C2A"/>
    <w:lvl w:ilvl="0" w:tplc="1452096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55351152"/>
    <w:multiLevelType w:val="hybridMultilevel"/>
    <w:tmpl w:val="C1AA2892"/>
    <w:lvl w:ilvl="0" w:tplc="CB2294A4">
      <w:numFmt w:val="bullet"/>
      <w:lvlText w:val="-"/>
      <w:lvlJc w:val="left"/>
      <w:pPr>
        <w:ind w:left="692" w:hanging="360"/>
      </w:pPr>
      <w:rPr>
        <w:rFonts w:ascii="Times New Roman" w:eastAsia="Times New Roman" w:hAnsi="Times New Roman" w:cs="Times New Roman" w:hint="default"/>
      </w:rPr>
    </w:lvl>
    <w:lvl w:ilvl="1" w:tplc="040E0003" w:tentative="1">
      <w:start w:val="1"/>
      <w:numFmt w:val="bullet"/>
      <w:lvlText w:val="o"/>
      <w:lvlJc w:val="left"/>
      <w:pPr>
        <w:ind w:left="1412" w:hanging="360"/>
      </w:pPr>
      <w:rPr>
        <w:rFonts w:ascii="Courier New" w:hAnsi="Courier New" w:cs="Courier New" w:hint="default"/>
      </w:rPr>
    </w:lvl>
    <w:lvl w:ilvl="2" w:tplc="040E0005" w:tentative="1">
      <w:start w:val="1"/>
      <w:numFmt w:val="bullet"/>
      <w:lvlText w:val=""/>
      <w:lvlJc w:val="left"/>
      <w:pPr>
        <w:ind w:left="2132" w:hanging="360"/>
      </w:pPr>
      <w:rPr>
        <w:rFonts w:ascii="Wingdings" w:hAnsi="Wingdings" w:hint="default"/>
      </w:rPr>
    </w:lvl>
    <w:lvl w:ilvl="3" w:tplc="040E0001" w:tentative="1">
      <w:start w:val="1"/>
      <w:numFmt w:val="bullet"/>
      <w:lvlText w:val=""/>
      <w:lvlJc w:val="left"/>
      <w:pPr>
        <w:ind w:left="2852" w:hanging="360"/>
      </w:pPr>
      <w:rPr>
        <w:rFonts w:ascii="Symbol" w:hAnsi="Symbol" w:hint="default"/>
      </w:rPr>
    </w:lvl>
    <w:lvl w:ilvl="4" w:tplc="040E0003" w:tentative="1">
      <w:start w:val="1"/>
      <w:numFmt w:val="bullet"/>
      <w:lvlText w:val="o"/>
      <w:lvlJc w:val="left"/>
      <w:pPr>
        <w:ind w:left="3572" w:hanging="360"/>
      </w:pPr>
      <w:rPr>
        <w:rFonts w:ascii="Courier New" w:hAnsi="Courier New" w:cs="Courier New" w:hint="default"/>
      </w:rPr>
    </w:lvl>
    <w:lvl w:ilvl="5" w:tplc="040E0005" w:tentative="1">
      <w:start w:val="1"/>
      <w:numFmt w:val="bullet"/>
      <w:lvlText w:val=""/>
      <w:lvlJc w:val="left"/>
      <w:pPr>
        <w:ind w:left="4292" w:hanging="360"/>
      </w:pPr>
      <w:rPr>
        <w:rFonts w:ascii="Wingdings" w:hAnsi="Wingdings" w:hint="default"/>
      </w:rPr>
    </w:lvl>
    <w:lvl w:ilvl="6" w:tplc="040E0001" w:tentative="1">
      <w:start w:val="1"/>
      <w:numFmt w:val="bullet"/>
      <w:lvlText w:val=""/>
      <w:lvlJc w:val="left"/>
      <w:pPr>
        <w:ind w:left="5012" w:hanging="360"/>
      </w:pPr>
      <w:rPr>
        <w:rFonts w:ascii="Symbol" w:hAnsi="Symbol" w:hint="default"/>
      </w:rPr>
    </w:lvl>
    <w:lvl w:ilvl="7" w:tplc="040E0003" w:tentative="1">
      <w:start w:val="1"/>
      <w:numFmt w:val="bullet"/>
      <w:lvlText w:val="o"/>
      <w:lvlJc w:val="left"/>
      <w:pPr>
        <w:ind w:left="5732" w:hanging="360"/>
      </w:pPr>
      <w:rPr>
        <w:rFonts w:ascii="Courier New" w:hAnsi="Courier New" w:cs="Courier New" w:hint="default"/>
      </w:rPr>
    </w:lvl>
    <w:lvl w:ilvl="8" w:tplc="040E0005" w:tentative="1">
      <w:start w:val="1"/>
      <w:numFmt w:val="bullet"/>
      <w:lvlText w:val=""/>
      <w:lvlJc w:val="left"/>
      <w:pPr>
        <w:ind w:left="6452" w:hanging="360"/>
      </w:pPr>
      <w:rPr>
        <w:rFonts w:ascii="Wingdings" w:hAnsi="Wingdings" w:hint="default"/>
      </w:rPr>
    </w:lvl>
  </w:abstractNum>
  <w:abstractNum w:abstractNumId="16" w15:restartNumberingAfterBreak="0">
    <w:nsid w:val="5BAA41AD"/>
    <w:multiLevelType w:val="hybridMultilevel"/>
    <w:tmpl w:val="DD42E20C"/>
    <w:lvl w:ilvl="0" w:tplc="B25C19F2">
      <w:start w:val="3"/>
      <w:numFmt w:val="bullet"/>
      <w:lvlText w:val="-"/>
      <w:lvlJc w:val="left"/>
      <w:pPr>
        <w:ind w:left="720" w:hanging="360"/>
      </w:pPr>
      <w:rPr>
        <w:rFonts w:ascii="Times New Roman" w:eastAsia="DejaVuSerif"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3870B5E"/>
    <w:multiLevelType w:val="multilevel"/>
    <w:tmpl w:val="6D76B7A0"/>
    <w:lvl w:ilvl="0">
      <w:start w:val="4"/>
      <w:numFmt w:val="bullet"/>
      <w:lvlText w:val="-"/>
      <w:lvlJc w:val="left"/>
      <w:pPr>
        <w:ind w:left="720" w:hanging="360"/>
      </w:pPr>
      <w:rPr>
        <w:rFonts w:ascii="Verdana" w:hAnsi="Verdana" w:cs="Verdana"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2D77CDE"/>
    <w:multiLevelType w:val="hybridMultilevel"/>
    <w:tmpl w:val="21981072"/>
    <w:lvl w:ilvl="0" w:tplc="3C9CB97A">
      <w:start w:val="2"/>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5615A6A"/>
    <w:multiLevelType w:val="hybridMultilevel"/>
    <w:tmpl w:val="9A3A51A8"/>
    <w:lvl w:ilvl="0" w:tplc="B2C0E466">
      <w:start w:val="1"/>
      <w:numFmt w:val="lowerLetter"/>
      <w:lvlText w:val="%1)"/>
      <w:lvlJc w:val="left"/>
      <w:pPr>
        <w:ind w:left="417" w:hanging="360"/>
      </w:pPr>
    </w:lvl>
    <w:lvl w:ilvl="1" w:tplc="040E0019">
      <w:start w:val="1"/>
      <w:numFmt w:val="lowerLetter"/>
      <w:lvlText w:val="%2."/>
      <w:lvlJc w:val="left"/>
      <w:pPr>
        <w:ind w:left="1137" w:hanging="360"/>
      </w:pPr>
    </w:lvl>
    <w:lvl w:ilvl="2" w:tplc="040E001B">
      <w:start w:val="1"/>
      <w:numFmt w:val="lowerRoman"/>
      <w:lvlText w:val="%3."/>
      <w:lvlJc w:val="right"/>
      <w:pPr>
        <w:ind w:left="1857" w:hanging="180"/>
      </w:pPr>
    </w:lvl>
    <w:lvl w:ilvl="3" w:tplc="040E000F">
      <w:start w:val="1"/>
      <w:numFmt w:val="decimal"/>
      <w:lvlText w:val="%4."/>
      <w:lvlJc w:val="left"/>
      <w:pPr>
        <w:ind w:left="2577" w:hanging="360"/>
      </w:pPr>
    </w:lvl>
    <w:lvl w:ilvl="4" w:tplc="040E0019">
      <w:start w:val="1"/>
      <w:numFmt w:val="lowerLetter"/>
      <w:lvlText w:val="%5."/>
      <w:lvlJc w:val="left"/>
      <w:pPr>
        <w:ind w:left="3297" w:hanging="360"/>
      </w:pPr>
    </w:lvl>
    <w:lvl w:ilvl="5" w:tplc="040E001B">
      <w:start w:val="1"/>
      <w:numFmt w:val="lowerRoman"/>
      <w:lvlText w:val="%6."/>
      <w:lvlJc w:val="right"/>
      <w:pPr>
        <w:ind w:left="4017" w:hanging="180"/>
      </w:pPr>
    </w:lvl>
    <w:lvl w:ilvl="6" w:tplc="040E000F">
      <w:start w:val="1"/>
      <w:numFmt w:val="decimal"/>
      <w:lvlText w:val="%7."/>
      <w:lvlJc w:val="left"/>
      <w:pPr>
        <w:ind w:left="4737" w:hanging="360"/>
      </w:pPr>
    </w:lvl>
    <w:lvl w:ilvl="7" w:tplc="040E0019">
      <w:start w:val="1"/>
      <w:numFmt w:val="lowerLetter"/>
      <w:lvlText w:val="%8."/>
      <w:lvlJc w:val="left"/>
      <w:pPr>
        <w:ind w:left="5457" w:hanging="360"/>
      </w:pPr>
    </w:lvl>
    <w:lvl w:ilvl="8" w:tplc="040E001B">
      <w:start w:val="1"/>
      <w:numFmt w:val="lowerRoman"/>
      <w:lvlText w:val="%9."/>
      <w:lvlJc w:val="right"/>
      <w:pPr>
        <w:ind w:left="6177" w:hanging="180"/>
      </w:pPr>
    </w:lvl>
  </w:abstractNum>
  <w:abstractNum w:abstractNumId="20" w15:restartNumberingAfterBreak="0">
    <w:nsid w:val="787563D0"/>
    <w:multiLevelType w:val="hybridMultilevel"/>
    <w:tmpl w:val="F03A8A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9CC5277"/>
    <w:multiLevelType w:val="multilevel"/>
    <w:tmpl w:val="C3EA5B1E"/>
    <w:lvl w:ilvl="0">
      <w:start w:val="1"/>
      <w:numFmt w:val="bullet"/>
      <w:lvlText w:val="-"/>
      <w:lvlJc w:val="left"/>
      <w:pPr>
        <w:ind w:left="1440" w:hanging="360"/>
      </w:pPr>
      <w:rPr>
        <w:rFonts w:ascii="Times New Roman" w:hAnsi="Times New Roman" w:cs="Times New Roman" w:hint="default"/>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16cid:durableId="738862664">
    <w:abstractNumId w:val="3"/>
  </w:num>
  <w:num w:numId="2" w16cid:durableId="171454030">
    <w:abstractNumId w:val="8"/>
  </w:num>
  <w:num w:numId="3" w16cid:durableId="1740518207">
    <w:abstractNumId w:val="12"/>
  </w:num>
  <w:num w:numId="4" w16cid:durableId="472135401">
    <w:abstractNumId w:val="17"/>
  </w:num>
  <w:num w:numId="5" w16cid:durableId="1894658811">
    <w:abstractNumId w:val="1"/>
  </w:num>
  <w:num w:numId="6" w16cid:durableId="1406300614">
    <w:abstractNumId w:val="21"/>
  </w:num>
  <w:num w:numId="7" w16cid:durableId="1148396762">
    <w:abstractNumId w:val="0"/>
  </w:num>
  <w:num w:numId="8" w16cid:durableId="348410394">
    <w:abstractNumId w:val="7"/>
  </w:num>
  <w:num w:numId="9" w16cid:durableId="81996035">
    <w:abstractNumId w:val="9"/>
  </w:num>
  <w:num w:numId="10" w16cid:durableId="784347452">
    <w:abstractNumId w:val="13"/>
  </w:num>
  <w:num w:numId="11" w16cid:durableId="1513835394">
    <w:abstractNumId w:val="4"/>
  </w:num>
  <w:num w:numId="12" w16cid:durableId="1865244414">
    <w:abstractNumId w:val="14"/>
  </w:num>
  <w:num w:numId="13" w16cid:durableId="1864514416">
    <w:abstractNumId w:val="15"/>
  </w:num>
  <w:num w:numId="14" w16cid:durableId="525019200">
    <w:abstractNumId w:val="6"/>
  </w:num>
  <w:num w:numId="15" w16cid:durableId="1659579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5779176">
    <w:abstractNumId w:val="10"/>
  </w:num>
  <w:num w:numId="17" w16cid:durableId="2007199210">
    <w:abstractNumId w:val="18"/>
  </w:num>
  <w:num w:numId="18" w16cid:durableId="1255826697">
    <w:abstractNumId w:val="16"/>
  </w:num>
  <w:num w:numId="19" w16cid:durableId="668406417">
    <w:abstractNumId w:val="20"/>
  </w:num>
  <w:num w:numId="20" w16cid:durableId="1399741370">
    <w:abstractNumId w:val="11"/>
  </w:num>
  <w:num w:numId="21" w16cid:durableId="1831097242">
    <w:abstractNumId w:val="2"/>
  </w:num>
  <w:num w:numId="22" w16cid:durableId="11288159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030"/>
    <w:rsid w:val="00001A06"/>
    <w:rsid w:val="0000263A"/>
    <w:rsid w:val="000028E9"/>
    <w:rsid w:val="0000392D"/>
    <w:rsid w:val="000045EB"/>
    <w:rsid w:val="0000523A"/>
    <w:rsid w:val="000072DE"/>
    <w:rsid w:val="000114D5"/>
    <w:rsid w:val="0001410E"/>
    <w:rsid w:val="000212F4"/>
    <w:rsid w:val="00021A44"/>
    <w:rsid w:val="00030B2E"/>
    <w:rsid w:val="000315CA"/>
    <w:rsid w:val="0004452E"/>
    <w:rsid w:val="00045125"/>
    <w:rsid w:val="00046058"/>
    <w:rsid w:val="00057695"/>
    <w:rsid w:val="00061855"/>
    <w:rsid w:val="000665E5"/>
    <w:rsid w:val="000701B6"/>
    <w:rsid w:val="00077E6C"/>
    <w:rsid w:val="000804C2"/>
    <w:rsid w:val="000812C2"/>
    <w:rsid w:val="0008271E"/>
    <w:rsid w:val="00091EBB"/>
    <w:rsid w:val="00095A3F"/>
    <w:rsid w:val="00097CCD"/>
    <w:rsid w:val="000A004E"/>
    <w:rsid w:val="000A3933"/>
    <w:rsid w:val="000C05FE"/>
    <w:rsid w:val="000C4A58"/>
    <w:rsid w:val="000C5C89"/>
    <w:rsid w:val="000C60C3"/>
    <w:rsid w:val="000C75ED"/>
    <w:rsid w:val="000C79C2"/>
    <w:rsid w:val="000D5A62"/>
    <w:rsid w:val="000E7987"/>
    <w:rsid w:val="000F3662"/>
    <w:rsid w:val="000F3EE3"/>
    <w:rsid w:val="000F4CE9"/>
    <w:rsid w:val="0010035E"/>
    <w:rsid w:val="001003EB"/>
    <w:rsid w:val="001025B9"/>
    <w:rsid w:val="00102FE7"/>
    <w:rsid w:val="00103B0B"/>
    <w:rsid w:val="00113435"/>
    <w:rsid w:val="001151DD"/>
    <w:rsid w:val="0012112D"/>
    <w:rsid w:val="00126709"/>
    <w:rsid w:val="001410DF"/>
    <w:rsid w:val="001422D6"/>
    <w:rsid w:val="00144F62"/>
    <w:rsid w:val="00153AB0"/>
    <w:rsid w:val="001604D2"/>
    <w:rsid w:val="00171B2E"/>
    <w:rsid w:val="00177FC9"/>
    <w:rsid w:val="00181BC4"/>
    <w:rsid w:val="00183324"/>
    <w:rsid w:val="00185D9B"/>
    <w:rsid w:val="001905B3"/>
    <w:rsid w:val="00190874"/>
    <w:rsid w:val="00190886"/>
    <w:rsid w:val="00194352"/>
    <w:rsid w:val="001979BC"/>
    <w:rsid w:val="001A7677"/>
    <w:rsid w:val="001B6B74"/>
    <w:rsid w:val="001C213C"/>
    <w:rsid w:val="001E4704"/>
    <w:rsid w:val="001F40C1"/>
    <w:rsid w:val="00200149"/>
    <w:rsid w:val="00204CB8"/>
    <w:rsid w:val="00206330"/>
    <w:rsid w:val="002065AB"/>
    <w:rsid w:val="0021244A"/>
    <w:rsid w:val="0021700D"/>
    <w:rsid w:val="00234616"/>
    <w:rsid w:val="002350BC"/>
    <w:rsid w:val="002368CB"/>
    <w:rsid w:val="00245BAE"/>
    <w:rsid w:val="00247612"/>
    <w:rsid w:val="00255676"/>
    <w:rsid w:val="00263162"/>
    <w:rsid w:val="00265B94"/>
    <w:rsid w:val="0027526A"/>
    <w:rsid w:val="002778F9"/>
    <w:rsid w:val="00282A67"/>
    <w:rsid w:val="0028475D"/>
    <w:rsid w:val="00294FA0"/>
    <w:rsid w:val="002979C0"/>
    <w:rsid w:val="002A1157"/>
    <w:rsid w:val="002A786C"/>
    <w:rsid w:val="002B389C"/>
    <w:rsid w:val="002C551F"/>
    <w:rsid w:val="002D1703"/>
    <w:rsid w:val="002D79D2"/>
    <w:rsid w:val="002E7B82"/>
    <w:rsid w:val="002F008C"/>
    <w:rsid w:val="002F063D"/>
    <w:rsid w:val="002F3D6D"/>
    <w:rsid w:val="002F5A5E"/>
    <w:rsid w:val="002F647B"/>
    <w:rsid w:val="002F7FDE"/>
    <w:rsid w:val="00300143"/>
    <w:rsid w:val="00303A4B"/>
    <w:rsid w:val="0030673A"/>
    <w:rsid w:val="0031500E"/>
    <w:rsid w:val="00321C7B"/>
    <w:rsid w:val="00321CB9"/>
    <w:rsid w:val="003241DF"/>
    <w:rsid w:val="003244AE"/>
    <w:rsid w:val="003278B9"/>
    <w:rsid w:val="003358CA"/>
    <w:rsid w:val="003363F0"/>
    <w:rsid w:val="00337B08"/>
    <w:rsid w:val="003531D3"/>
    <w:rsid w:val="00355D5A"/>
    <w:rsid w:val="00357A0D"/>
    <w:rsid w:val="00362D5D"/>
    <w:rsid w:val="00367C5B"/>
    <w:rsid w:val="0037195F"/>
    <w:rsid w:val="003773B3"/>
    <w:rsid w:val="00381BD8"/>
    <w:rsid w:val="00382331"/>
    <w:rsid w:val="00384502"/>
    <w:rsid w:val="00386217"/>
    <w:rsid w:val="00393973"/>
    <w:rsid w:val="003978C0"/>
    <w:rsid w:val="003A03DA"/>
    <w:rsid w:val="003B0B15"/>
    <w:rsid w:val="003B2934"/>
    <w:rsid w:val="003B2B8A"/>
    <w:rsid w:val="003C7EC4"/>
    <w:rsid w:val="003D3E6C"/>
    <w:rsid w:val="003D545C"/>
    <w:rsid w:val="003D6C39"/>
    <w:rsid w:val="003D725D"/>
    <w:rsid w:val="003E086C"/>
    <w:rsid w:val="003E60AA"/>
    <w:rsid w:val="003F3672"/>
    <w:rsid w:val="00410FE2"/>
    <w:rsid w:val="0041588B"/>
    <w:rsid w:val="0042161D"/>
    <w:rsid w:val="00422CDD"/>
    <w:rsid w:val="00445F2E"/>
    <w:rsid w:val="004461B5"/>
    <w:rsid w:val="00447973"/>
    <w:rsid w:val="0045029C"/>
    <w:rsid w:val="00451FF3"/>
    <w:rsid w:val="0045490D"/>
    <w:rsid w:val="0045666A"/>
    <w:rsid w:val="00460618"/>
    <w:rsid w:val="004611FA"/>
    <w:rsid w:val="00461AC3"/>
    <w:rsid w:val="0046251E"/>
    <w:rsid w:val="00474DDF"/>
    <w:rsid w:val="004834C5"/>
    <w:rsid w:val="004875A2"/>
    <w:rsid w:val="00490837"/>
    <w:rsid w:val="00493BD7"/>
    <w:rsid w:val="0049429B"/>
    <w:rsid w:val="00495194"/>
    <w:rsid w:val="004954D6"/>
    <w:rsid w:val="004958DC"/>
    <w:rsid w:val="004960DA"/>
    <w:rsid w:val="004A0C47"/>
    <w:rsid w:val="004B0FED"/>
    <w:rsid w:val="004B3B19"/>
    <w:rsid w:val="004B73D6"/>
    <w:rsid w:val="004C24A6"/>
    <w:rsid w:val="004C5022"/>
    <w:rsid w:val="004C5C6B"/>
    <w:rsid w:val="004C74D8"/>
    <w:rsid w:val="004D1255"/>
    <w:rsid w:val="004D3C56"/>
    <w:rsid w:val="004D6A91"/>
    <w:rsid w:val="004E34D0"/>
    <w:rsid w:val="004E433E"/>
    <w:rsid w:val="004F426F"/>
    <w:rsid w:val="004F4605"/>
    <w:rsid w:val="00504265"/>
    <w:rsid w:val="00505DDE"/>
    <w:rsid w:val="0050753F"/>
    <w:rsid w:val="00516982"/>
    <w:rsid w:val="00517ACC"/>
    <w:rsid w:val="00520D87"/>
    <w:rsid w:val="00522C0D"/>
    <w:rsid w:val="0052478C"/>
    <w:rsid w:val="0052649A"/>
    <w:rsid w:val="005273CA"/>
    <w:rsid w:val="0052791E"/>
    <w:rsid w:val="00533E43"/>
    <w:rsid w:val="005359F3"/>
    <w:rsid w:val="00535AA9"/>
    <w:rsid w:val="005437F2"/>
    <w:rsid w:val="00567105"/>
    <w:rsid w:val="00577CE7"/>
    <w:rsid w:val="0058263D"/>
    <w:rsid w:val="005907B8"/>
    <w:rsid w:val="00592D64"/>
    <w:rsid w:val="00596AFB"/>
    <w:rsid w:val="005B1754"/>
    <w:rsid w:val="005B205B"/>
    <w:rsid w:val="005B26E2"/>
    <w:rsid w:val="005C4D2A"/>
    <w:rsid w:val="005C5D59"/>
    <w:rsid w:val="005D07B4"/>
    <w:rsid w:val="005D3DBF"/>
    <w:rsid w:val="005D4374"/>
    <w:rsid w:val="005D68A1"/>
    <w:rsid w:val="005E3B0D"/>
    <w:rsid w:val="005E40E4"/>
    <w:rsid w:val="005E6D08"/>
    <w:rsid w:val="005F25EF"/>
    <w:rsid w:val="005F2D1C"/>
    <w:rsid w:val="005F62C5"/>
    <w:rsid w:val="005F79F6"/>
    <w:rsid w:val="005F7CC0"/>
    <w:rsid w:val="00600D7A"/>
    <w:rsid w:val="006022A2"/>
    <w:rsid w:val="006046B8"/>
    <w:rsid w:val="00605E71"/>
    <w:rsid w:val="00610BED"/>
    <w:rsid w:val="00615FE3"/>
    <w:rsid w:val="0062056E"/>
    <w:rsid w:val="00620B2B"/>
    <w:rsid w:val="00622384"/>
    <w:rsid w:val="00627048"/>
    <w:rsid w:val="006309A4"/>
    <w:rsid w:val="00634ACF"/>
    <w:rsid w:val="00644A63"/>
    <w:rsid w:val="00647D48"/>
    <w:rsid w:val="00650E14"/>
    <w:rsid w:val="0065156F"/>
    <w:rsid w:val="006629BB"/>
    <w:rsid w:val="00666993"/>
    <w:rsid w:val="0066718A"/>
    <w:rsid w:val="006741C7"/>
    <w:rsid w:val="0067491D"/>
    <w:rsid w:val="0068062B"/>
    <w:rsid w:val="00680F6E"/>
    <w:rsid w:val="00682398"/>
    <w:rsid w:val="00684433"/>
    <w:rsid w:val="006851EF"/>
    <w:rsid w:val="006941F5"/>
    <w:rsid w:val="00695CFC"/>
    <w:rsid w:val="00695E91"/>
    <w:rsid w:val="006A3891"/>
    <w:rsid w:val="006A6E31"/>
    <w:rsid w:val="006A7112"/>
    <w:rsid w:val="006A7565"/>
    <w:rsid w:val="006C2CDC"/>
    <w:rsid w:val="006C6BAE"/>
    <w:rsid w:val="006D0FF2"/>
    <w:rsid w:val="006D17D9"/>
    <w:rsid w:val="006D1DDC"/>
    <w:rsid w:val="006D3F52"/>
    <w:rsid w:val="006D5E6D"/>
    <w:rsid w:val="006E3026"/>
    <w:rsid w:val="006E4B01"/>
    <w:rsid w:val="006E7CDF"/>
    <w:rsid w:val="006F1FD0"/>
    <w:rsid w:val="00703466"/>
    <w:rsid w:val="00703563"/>
    <w:rsid w:val="00712777"/>
    <w:rsid w:val="00713548"/>
    <w:rsid w:val="00715C14"/>
    <w:rsid w:val="00722992"/>
    <w:rsid w:val="0072465E"/>
    <w:rsid w:val="007271FB"/>
    <w:rsid w:val="00731066"/>
    <w:rsid w:val="00731E7F"/>
    <w:rsid w:val="00732928"/>
    <w:rsid w:val="00732A86"/>
    <w:rsid w:val="00733C96"/>
    <w:rsid w:val="007349D6"/>
    <w:rsid w:val="007356D7"/>
    <w:rsid w:val="0074183B"/>
    <w:rsid w:val="007422A9"/>
    <w:rsid w:val="00743DE7"/>
    <w:rsid w:val="007513FD"/>
    <w:rsid w:val="00760752"/>
    <w:rsid w:val="00763547"/>
    <w:rsid w:val="007676E3"/>
    <w:rsid w:val="00767E77"/>
    <w:rsid w:val="00770B17"/>
    <w:rsid w:val="0077388B"/>
    <w:rsid w:val="00777200"/>
    <w:rsid w:val="00777D6E"/>
    <w:rsid w:val="00777DF7"/>
    <w:rsid w:val="00777E04"/>
    <w:rsid w:val="00787D13"/>
    <w:rsid w:val="00791D96"/>
    <w:rsid w:val="00793A70"/>
    <w:rsid w:val="007A0131"/>
    <w:rsid w:val="007C214F"/>
    <w:rsid w:val="007C3DDB"/>
    <w:rsid w:val="007C6961"/>
    <w:rsid w:val="007D6A20"/>
    <w:rsid w:val="007E0A6C"/>
    <w:rsid w:val="007E1125"/>
    <w:rsid w:val="007E1A6B"/>
    <w:rsid w:val="007E3826"/>
    <w:rsid w:val="007E3BA8"/>
    <w:rsid w:val="007F09B7"/>
    <w:rsid w:val="007F5C70"/>
    <w:rsid w:val="007F6CA1"/>
    <w:rsid w:val="0080052F"/>
    <w:rsid w:val="0081097F"/>
    <w:rsid w:val="00810BDD"/>
    <w:rsid w:val="00813884"/>
    <w:rsid w:val="008205CC"/>
    <w:rsid w:val="00821DAD"/>
    <w:rsid w:val="00844A08"/>
    <w:rsid w:val="008454F6"/>
    <w:rsid w:val="008476E0"/>
    <w:rsid w:val="008500EB"/>
    <w:rsid w:val="00851E8F"/>
    <w:rsid w:val="0085566E"/>
    <w:rsid w:val="008661DF"/>
    <w:rsid w:val="00870F73"/>
    <w:rsid w:val="00871030"/>
    <w:rsid w:val="008832FD"/>
    <w:rsid w:val="00885156"/>
    <w:rsid w:val="00885843"/>
    <w:rsid w:val="00886B13"/>
    <w:rsid w:val="00893627"/>
    <w:rsid w:val="00893C79"/>
    <w:rsid w:val="0089465E"/>
    <w:rsid w:val="00894A6E"/>
    <w:rsid w:val="00897B9A"/>
    <w:rsid w:val="008B1968"/>
    <w:rsid w:val="008B2946"/>
    <w:rsid w:val="008B39D1"/>
    <w:rsid w:val="008C3E9E"/>
    <w:rsid w:val="008D1114"/>
    <w:rsid w:val="008D203B"/>
    <w:rsid w:val="008D3325"/>
    <w:rsid w:val="008D7AF9"/>
    <w:rsid w:val="008E139F"/>
    <w:rsid w:val="008F4728"/>
    <w:rsid w:val="008F5073"/>
    <w:rsid w:val="00902954"/>
    <w:rsid w:val="009041C6"/>
    <w:rsid w:val="00912432"/>
    <w:rsid w:val="00930A19"/>
    <w:rsid w:val="00943A70"/>
    <w:rsid w:val="00946827"/>
    <w:rsid w:val="0094761F"/>
    <w:rsid w:val="00951184"/>
    <w:rsid w:val="00951CC0"/>
    <w:rsid w:val="00953081"/>
    <w:rsid w:val="00953391"/>
    <w:rsid w:val="0096011A"/>
    <w:rsid w:val="00964466"/>
    <w:rsid w:val="00965D3C"/>
    <w:rsid w:val="00967A3A"/>
    <w:rsid w:val="00971D13"/>
    <w:rsid w:val="00975BFE"/>
    <w:rsid w:val="00983692"/>
    <w:rsid w:val="009839F8"/>
    <w:rsid w:val="0098606E"/>
    <w:rsid w:val="00986BAD"/>
    <w:rsid w:val="009A16DA"/>
    <w:rsid w:val="009A1884"/>
    <w:rsid w:val="009B5BEF"/>
    <w:rsid w:val="009C1DED"/>
    <w:rsid w:val="009D2B4F"/>
    <w:rsid w:val="009E3AE5"/>
    <w:rsid w:val="009E46D7"/>
    <w:rsid w:val="009F2507"/>
    <w:rsid w:val="009F49EB"/>
    <w:rsid w:val="009F5396"/>
    <w:rsid w:val="009F7D29"/>
    <w:rsid w:val="00A0053F"/>
    <w:rsid w:val="00A012DE"/>
    <w:rsid w:val="00A07CA2"/>
    <w:rsid w:val="00A1434A"/>
    <w:rsid w:val="00A161DC"/>
    <w:rsid w:val="00A2759B"/>
    <w:rsid w:val="00A27E22"/>
    <w:rsid w:val="00A301AC"/>
    <w:rsid w:val="00A32539"/>
    <w:rsid w:val="00A355AB"/>
    <w:rsid w:val="00A56368"/>
    <w:rsid w:val="00A625AC"/>
    <w:rsid w:val="00A73B01"/>
    <w:rsid w:val="00A777B3"/>
    <w:rsid w:val="00A86941"/>
    <w:rsid w:val="00A87291"/>
    <w:rsid w:val="00A91457"/>
    <w:rsid w:val="00A973B6"/>
    <w:rsid w:val="00AA05C3"/>
    <w:rsid w:val="00AA2DD2"/>
    <w:rsid w:val="00AA50FC"/>
    <w:rsid w:val="00AA5675"/>
    <w:rsid w:val="00AB0CE1"/>
    <w:rsid w:val="00AB0FBD"/>
    <w:rsid w:val="00AB1932"/>
    <w:rsid w:val="00AB388B"/>
    <w:rsid w:val="00AB43D4"/>
    <w:rsid w:val="00AB4FF4"/>
    <w:rsid w:val="00AB61E8"/>
    <w:rsid w:val="00AB6D8B"/>
    <w:rsid w:val="00AC2452"/>
    <w:rsid w:val="00AC6337"/>
    <w:rsid w:val="00AC6E3E"/>
    <w:rsid w:val="00AC79EF"/>
    <w:rsid w:val="00AD4FA2"/>
    <w:rsid w:val="00AD6602"/>
    <w:rsid w:val="00AE0CEE"/>
    <w:rsid w:val="00AE25B7"/>
    <w:rsid w:val="00AE261F"/>
    <w:rsid w:val="00AF21AD"/>
    <w:rsid w:val="00AF6386"/>
    <w:rsid w:val="00B0294A"/>
    <w:rsid w:val="00B0395B"/>
    <w:rsid w:val="00B07BF3"/>
    <w:rsid w:val="00B21C14"/>
    <w:rsid w:val="00B251F2"/>
    <w:rsid w:val="00B32272"/>
    <w:rsid w:val="00B32A79"/>
    <w:rsid w:val="00B36AF2"/>
    <w:rsid w:val="00B37267"/>
    <w:rsid w:val="00B46B5A"/>
    <w:rsid w:val="00B5310E"/>
    <w:rsid w:val="00B54A01"/>
    <w:rsid w:val="00B64D7B"/>
    <w:rsid w:val="00B64E07"/>
    <w:rsid w:val="00B73621"/>
    <w:rsid w:val="00B73F0C"/>
    <w:rsid w:val="00B740E2"/>
    <w:rsid w:val="00B8209F"/>
    <w:rsid w:val="00B83DE0"/>
    <w:rsid w:val="00B84954"/>
    <w:rsid w:val="00B85566"/>
    <w:rsid w:val="00B91230"/>
    <w:rsid w:val="00B924E5"/>
    <w:rsid w:val="00B939FF"/>
    <w:rsid w:val="00BA47AE"/>
    <w:rsid w:val="00BB26D5"/>
    <w:rsid w:val="00BB5333"/>
    <w:rsid w:val="00BB563F"/>
    <w:rsid w:val="00BB6C75"/>
    <w:rsid w:val="00BC01A6"/>
    <w:rsid w:val="00BC3194"/>
    <w:rsid w:val="00BC7E17"/>
    <w:rsid w:val="00BD2106"/>
    <w:rsid w:val="00BE150D"/>
    <w:rsid w:val="00BE1A9D"/>
    <w:rsid w:val="00BE2B60"/>
    <w:rsid w:val="00BE354F"/>
    <w:rsid w:val="00BE3994"/>
    <w:rsid w:val="00BE612E"/>
    <w:rsid w:val="00BE6D58"/>
    <w:rsid w:val="00BE7CB8"/>
    <w:rsid w:val="00BF03B2"/>
    <w:rsid w:val="00C03741"/>
    <w:rsid w:val="00C03DB8"/>
    <w:rsid w:val="00C04A3F"/>
    <w:rsid w:val="00C21288"/>
    <w:rsid w:val="00C31C28"/>
    <w:rsid w:val="00C33CD6"/>
    <w:rsid w:val="00C340CA"/>
    <w:rsid w:val="00C40814"/>
    <w:rsid w:val="00C42759"/>
    <w:rsid w:val="00C4331A"/>
    <w:rsid w:val="00C43465"/>
    <w:rsid w:val="00C46BFB"/>
    <w:rsid w:val="00C5166B"/>
    <w:rsid w:val="00C53126"/>
    <w:rsid w:val="00C53290"/>
    <w:rsid w:val="00C55D36"/>
    <w:rsid w:val="00C573B6"/>
    <w:rsid w:val="00C57C76"/>
    <w:rsid w:val="00C6146C"/>
    <w:rsid w:val="00C66AF7"/>
    <w:rsid w:val="00C674D2"/>
    <w:rsid w:val="00C7133A"/>
    <w:rsid w:val="00C72600"/>
    <w:rsid w:val="00C74825"/>
    <w:rsid w:val="00C8377D"/>
    <w:rsid w:val="00C87F7F"/>
    <w:rsid w:val="00C921E6"/>
    <w:rsid w:val="00C92C2F"/>
    <w:rsid w:val="00CA33E4"/>
    <w:rsid w:val="00CA608F"/>
    <w:rsid w:val="00CA6E3E"/>
    <w:rsid w:val="00CD348E"/>
    <w:rsid w:val="00CF0643"/>
    <w:rsid w:val="00CF0814"/>
    <w:rsid w:val="00CF197B"/>
    <w:rsid w:val="00CF19C1"/>
    <w:rsid w:val="00CF315D"/>
    <w:rsid w:val="00CF55EA"/>
    <w:rsid w:val="00D029CF"/>
    <w:rsid w:val="00D02D40"/>
    <w:rsid w:val="00D063CD"/>
    <w:rsid w:val="00D13172"/>
    <w:rsid w:val="00D1388B"/>
    <w:rsid w:val="00D176D1"/>
    <w:rsid w:val="00D21CF3"/>
    <w:rsid w:val="00D274F3"/>
    <w:rsid w:val="00D314C9"/>
    <w:rsid w:val="00D3350E"/>
    <w:rsid w:val="00D355F2"/>
    <w:rsid w:val="00D43806"/>
    <w:rsid w:val="00D46739"/>
    <w:rsid w:val="00D534F9"/>
    <w:rsid w:val="00D559EB"/>
    <w:rsid w:val="00D642A9"/>
    <w:rsid w:val="00D663CE"/>
    <w:rsid w:val="00D67B6E"/>
    <w:rsid w:val="00D76109"/>
    <w:rsid w:val="00D8032D"/>
    <w:rsid w:val="00D86B10"/>
    <w:rsid w:val="00D93FEF"/>
    <w:rsid w:val="00D94589"/>
    <w:rsid w:val="00D9661F"/>
    <w:rsid w:val="00D96778"/>
    <w:rsid w:val="00DA0AB3"/>
    <w:rsid w:val="00DA4AE8"/>
    <w:rsid w:val="00DB0255"/>
    <w:rsid w:val="00DB2055"/>
    <w:rsid w:val="00DB24B8"/>
    <w:rsid w:val="00DB30C9"/>
    <w:rsid w:val="00DC6BDF"/>
    <w:rsid w:val="00DE2F5D"/>
    <w:rsid w:val="00DE33B6"/>
    <w:rsid w:val="00DE3630"/>
    <w:rsid w:val="00DE47A7"/>
    <w:rsid w:val="00DE5949"/>
    <w:rsid w:val="00DF05F9"/>
    <w:rsid w:val="00DF141E"/>
    <w:rsid w:val="00DF2816"/>
    <w:rsid w:val="00DF37C1"/>
    <w:rsid w:val="00DF621E"/>
    <w:rsid w:val="00E07F7E"/>
    <w:rsid w:val="00E1739D"/>
    <w:rsid w:val="00E22EC5"/>
    <w:rsid w:val="00E25671"/>
    <w:rsid w:val="00E25F2B"/>
    <w:rsid w:val="00E26014"/>
    <w:rsid w:val="00E26B72"/>
    <w:rsid w:val="00E273C9"/>
    <w:rsid w:val="00E36651"/>
    <w:rsid w:val="00E41C20"/>
    <w:rsid w:val="00E7036D"/>
    <w:rsid w:val="00E747A8"/>
    <w:rsid w:val="00E75917"/>
    <w:rsid w:val="00E85CB6"/>
    <w:rsid w:val="00E92342"/>
    <w:rsid w:val="00E94ECC"/>
    <w:rsid w:val="00E95D3B"/>
    <w:rsid w:val="00E979AD"/>
    <w:rsid w:val="00EA2D26"/>
    <w:rsid w:val="00EA63F9"/>
    <w:rsid w:val="00EA7171"/>
    <w:rsid w:val="00EB102E"/>
    <w:rsid w:val="00EB1756"/>
    <w:rsid w:val="00EB3621"/>
    <w:rsid w:val="00EB6363"/>
    <w:rsid w:val="00EB6894"/>
    <w:rsid w:val="00EC16E3"/>
    <w:rsid w:val="00ED456F"/>
    <w:rsid w:val="00EE0E17"/>
    <w:rsid w:val="00EE3C5F"/>
    <w:rsid w:val="00EF0833"/>
    <w:rsid w:val="00EF4ADF"/>
    <w:rsid w:val="00EF5157"/>
    <w:rsid w:val="00F028F3"/>
    <w:rsid w:val="00F02B3D"/>
    <w:rsid w:val="00F03515"/>
    <w:rsid w:val="00F0407A"/>
    <w:rsid w:val="00F04293"/>
    <w:rsid w:val="00F077D5"/>
    <w:rsid w:val="00F12D00"/>
    <w:rsid w:val="00F21F97"/>
    <w:rsid w:val="00F24313"/>
    <w:rsid w:val="00F2683E"/>
    <w:rsid w:val="00F3138D"/>
    <w:rsid w:val="00F36D5A"/>
    <w:rsid w:val="00F43E13"/>
    <w:rsid w:val="00F447E2"/>
    <w:rsid w:val="00F4506F"/>
    <w:rsid w:val="00F47749"/>
    <w:rsid w:val="00F51DCA"/>
    <w:rsid w:val="00F628A4"/>
    <w:rsid w:val="00F6450C"/>
    <w:rsid w:val="00F66883"/>
    <w:rsid w:val="00F66D59"/>
    <w:rsid w:val="00F72249"/>
    <w:rsid w:val="00F74287"/>
    <w:rsid w:val="00F75DC8"/>
    <w:rsid w:val="00F763A9"/>
    <w:rsid w:val="00F77BEC"/>
    <w:rsid w:val="00F94665"/>
    <w:rsid w:val="00FA6592"/>
    <w:rsid w:val="00FA680E"/>
    <w:rsid w:val="00FB5744"/>
    <w:rsid w:val="00FB6300"/>
    <w:rsid w:val="00FB678F"/>
    <w:rsid w:val="00FC4665"/>
    <w:rsid w:val="00FC6666"/>
    <w:rsid w:val="00FD0CC6"/>
    <w:rsid w:val="00FD15E3"/>
    <w:rsid w:val="00FD1C6C"/>
    <w:rsid w:val="00FD3ACA"/>
    <w:rsid w:val="00FD6E4F"/>
    <w:rsid w:val="00FE5303"/>
    <w:rsid w:val="00FE5977"/>
    <w:rsid w:val="00FE5E17"/>
    <w:rsid w:val="00FF39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0C4BE"/>
  <w15:docId w15:val="{61D53EC2-D73B-40BB-987C-1E18EA47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36A1A"/>
    <w:pPr>
      <w:jc w:val="both"/>
    </w:pPr>
    <w:rPr>
      <w:sz w:val="24"/>
      <w:szCs w:val="24"/>
      <w:lang w:eastAsia="en-US"/>
    </w:rPr>
  </w:style>
  <w:style w:type="paragraph" w:styleId="Cmsor1">
    <w:name w:val="heading 1"/>
    <w:basedOn w:val="Cmsor"/>
    <w:pPr>
      <w:outlineLvl w:val="0"/>
    </w:pPr>
  </w:style>
  <w:style w:type="paragraph" w:styleId="Cmsor2">
    <w:name w:val="heading 2"/>
    <w:basedOn w:val="Cmsor"/>
    <w:pPr>
      <w:outlineLvl w:val="1"/>
    </w:pPr>
  </w:style>
  <w:style w:type="paragraph" w:styleId="Cmsor3">
    <w:name w:val="heading 3"/>
    <w:basedOn w:val="Cmsor"/>
    <w:pPr>
      <w:outlineLvl w:val="2"/>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6">
    <w:name w:val="Szövegtörzs (6)"/>
    <w:basedOn w:val="Bekezdsalapbettpusa"/>
    <w:qFormat/>
    <w:rsid w:val="000B3051"/>
    <w:rPr>
      <w:rFonts w:ascii="Segoe UI" w:eastAsia="Segoe UI" w:hAnsi="Segoe UI" w:cs="Segoe UI"/>
      <w:b/>
      <w:bCs/>
      <w:i w:val="0"/>
      <w:iCs w:val="0"/>
      <w:caps w:val="0"/>
      <w:smallCaps w:val="0"/>
      <w:strike w:val="0"/>
      <w:dstrike w:val="0"/>
      <w:color w:val="000000"/>
      <w:spacing w:val="0"/>
      <w:w w:val="100"/>
      <w:sz w:val="17"/>
      <w:szCs w:val="17"/>
      <w:u w:val="none"/>
      <w:lang w:val="hu-HU"/>
    </w:rPr>
  </w:style>
  <w:style w:type="character" w:customStyle="1" w:styleId="Internet-hivatkozs">
    <w:name w:val="Internet-hivatkozás"/>
    <w:basedOn w:val="Bekezdsalapbettpusa"/>
    <w:rsid w:val="000B3051"/>
    <w:rPr>
      <w:color w:val="0066CC"/>
      <w:u w:val="single"/>
    </w:rPr>
  </w:style>
  <w:style w:type="character" w:customStyle="1" w:styleId="Szvegtrzs1">
    <w:name w:val="Szövegtörzs1"/>
    <w:basedOn w:val="Bekezdsalapbettpusa"/>
    <w:qFormat/>
    <w:rsid w:val="000B3051"/>
    <w:rPr>
      <w:rFonts w:ascii="Lucida Sans Unicode" w:eastAsia="Lucida Sans Unicode" w:hAnsi="Lucida Sans Unicode" w:cs="Lucida Sans Unicode"/>
      <w:b w:val="0"/>
      <w:bCs w:val="0"/>
      <w:i w:val="0"/>
      <w:iCs w:val="0"/>
      <w:caps w:val="0"/>
      <w:smallCaps w:val="0"/>
      <w:strike w:val="0"/>
      <w:dstrike w:val="0"/>
      <w:color w:val="000000"/>
      <w:spacing w:val="0"/>
      <w:w w:val="100"/>
      <w:sz w:val="14"/>
      <w:szCs w:val="14"/>
      <w:u w:val="none"/>
      <w:lang w:val="hu-HU"/>
    </w:rPr>
  </w:style>
  <w:style w:type="character" w:customStyle="1" w:styleId="SzvegtrzsFlkvr">
    <w:name w:val="Szövegtörzs + Félkövér"/>
    <w:basedOn w:val="Bekezdsalapbettpusa"/>
    <w:qFormat/>
    <w:rsid w:val="000B3051"/>
    <w:rPr>
      <w:rFonts w:ascii="Lucida Sans Unicode" w:eastAsia="Lucida Sans Unicode" w:hAnsi="Lucida Sans Unicode" w:cs="Lucida Sans Unicode"/>
      <w:b/>
      <w:bCs/>
      <w:i w:val="0"/>
      <w:iCs w:val="0"/>
      <w:caps w:val="0"/>
      <w:smallCaps w:val="0"/>
      <w:strike w:val="0"/>
      <w:dstrike w:val="0"/>
      <w:color w:val="000000"/>
      <w:spacing w:val="0"/>
      <w:w w:val="100"/>
      <w:sz w:val="14"/>
      <w:szCs w:val="14"/>
      <w:u w:val="none"/>
      <w:lang w:val="hu-HU"/>
    </w:rPr>
  </w:style>
  <w:style w:type="character" w:customStyle="1" w:styleId="Cmsor30">
    <w:name w:val="Címsor #3"/>
    <w:basedOn w:val="Bekezdsalapbettpusa"/>
    <w:qFormat/>
    <w:rsid w:val="000B3051"/>
    <w:rPr>
      <w:rFonts w:ascii="Lucida Sans Unicode" w:eastAsia="Lucida Sans Unicode" w:hAnsi="Lucida Sans Unicode" w:cs="Lucida Sans Unicode"/>
      <w:b/>
      <w:bCs/>
      <w:i w:val="0"/>
      <w:iCs w:val="0"/>
      <w:caps w:val="0"/>
      <w:smallCaps w:val="0"/>
      <w:strike w:val="0"/>
      <w:dstrike w:val="0"/>
      <w:color w:val="000000"/>
      <w:spacing w:val="0"/>
      <w:w w:val="100"/>
      <w:sz w:val="21"/>
      <w:szCs w:val="21"/>
      <w:u w:val="none"/>
      <w:lang w:val="hu-HU"/>
    </w:rPr>
  </w:style>
  <w:style w:type="character" w:customStyle="1" w:styleId="Szvegtrzs7NemdltTrkz0pt">
    <w:name w:val="Szövegtörzs (7) + Nem dőlt;Térköz 0 pt"/>
    <w:basedOn w:val="Bekezdsalapbettpusa"/>
    <w:qFormat/>
    <w:rsid w:val="004B4552"/>
    <w:rPr>
      <w:rFonts w:ascii="Lucida Sans Unicode" w:eastAsia="Lucida Sans Unicode" w:hAnsi="Lucida Sans Unicode" w:cs="Lucida Sans Unicode"/>
      <w:b w:val="0"/>
      <w:bCs w:val="0"/>
      <w:i/>
      <w:iCs/>
      <w:caps w:val="0"/>
      <w:smallCaps w:val="0"/>
      <w:strike w:val="0"/>
      <w:dstrike w:val="0"/>
      <w:color w:val="000000"/>
      <w:spacing w:val="0"/>
      <w:w w:val="100"/>
      <w:sz w:val="14"/>
      <w:szCs w:val="14"/>
      <w:u w:val="none"/>
      <w:lang w:val="hu-HU"/>
    </w:rPr>
  </w:style>
  <w:style w:type="character" w:customStyle="1" w:styleId="Szvegtrzs7">
    <w:name w:val="Szövegtörzs (7)_"/>
    <w:basedOn w:val="Bekezdsalapbettpusa"/>
    <w:qFormat/>
    <w:rsid w:val="004B4552"/>
    <w:rPr>
      <w:rFonts w:ascii="Lucida Sans Unicode" w:eastAsia="Lucida Sans Unicode" w:hAnsi="Lucida Sans Unicode" w:cs="Lucida Sans Unicode"/>
      <w:b w:val="0"/>
      <w:bCs w:val="0"/>
      <w:i/>
      <w:iCs/>
      <w:caps w:val="0"/>
      <w:smallCaps w:val="0"/>
      <w:strike w:val="0"/>
      <w:dstrike w:val="0"/>
      <w:spacing w:val="0"/>
      <w:sz w:val="14"/>
      <w:szCs w:val="14"/>
      <w:u w:val="none"/>
    </w:rPr>
  </w:style>
  <w:style w:type="character" w:customStyle="1" w:styleId="Szvegtrzs70">
    <w:name w:val="Szövegtörzs (7)"/>
    <w:basedOn w:val="Szvegtrzs7"/>
    <w:qFormat/>
    <w:rsid w:val="004B4552"/>
    <w:rPr>
      <w:rFonts w:ascii="Lucida Sans Unicode" w:eastAsia="Lucida Sans Unicode" w:hAnsi="Lucida Sans Unicode" w:cs="Lucida Sans Unicode"/>
      <w:b w:val="0"/>
      <w:bCs w:val="0"/>
      <w:i/>
      <w:iCs/>
      <w:caps w:val="0"/>
      <w:smallCaps w:val="0"/>
      <w:strike w:val="0"/>
      <w:dstrike w:val="0"/>
      <w:color w:val="000000"/>
      <w:spacing w:val="0"/>
      <w:w w:val="100"/>
      <w:sz w:val="14"/>
      <w:szCs w:val="14"/>
      <w:u w:val="none"/>
      <w:lang w:val="hu-HU"/>
    </w:rPr>
  </w:style>
  <w:style w:type="character" w:customStyle="1" w:styleId="Szvegtrzs">
    <w:name w:val="Szövegtörzs_"/>
    <w:basedOn w:val="Bekezdsalapbettpusa"/>
    <w:link w:val="Szvegtrzs19"/>
    <w:qFormat/>
    <w:rsid w:val="004B4552"/>
    <w:rPr>
      <w:rFonts w:ascii="Lucida Sans Unicode" w:eastAsia="Lucida Sans Unicode" w:hAnsi="Lucida Sans Unicode" w:cs="Lucida Sans Unicode"/>
      <w:sz w:val="14"/>
      <w:szCs w:val="14"/>
      <w:shd w:val="clear" w:color="auto" w:fill="FFFFFF"/>
    </w:rPr>
  </w:style>
  <w:style w:type="character" w:customStyle="1" w:styleId="Szvegtrzs71">
    <w:name w:val="Szövegtörzs7"/>
    <w:basedOn w:val="Szvegtrzs"/>
    <w:qFormat/>
    <w:rsid w:val="00707D70"/>
    <w:rPr>
      <w:rFonts w:ascii="Lucida Sans Unicode" w:eastAsia="Lucida Sans Unicode" w:hAnsi="Lucida Sans Unicode" w:cs="Lucida Sans Unicode"/>
      <w:i w:val="0"/>
      <w:iCs w:val="0"/>
      <w:caps w:val="0"/>
      <w:smallCaps w:val="0"/>
      <w:color w:val="000000"/>
      <w:spacing w:val="0"/>
      <w:w w:val="100"/>
      <w:sz w:val="14"/>
      <w:szCs w:val="14"/>
      <w:shd w:val="clear" w:color="auto" w:fill="FFFFFF"/>
      <w:lang w:val="hu-HU"/>
    </w:rPr>
  </w:style>
  <w:style w:type="character" w:customStyle="1" w:styleId="SzvegtrzsDltTrkz0pt">
    <w:name w:val="Szövegtörzs + Dőlt;Térköz 0 pt"/>
    <w:basedOn w:val="Szvegtrzs"/>
    <w:qFormat/>
    <w:rsid w:val="00707D70"/>
    <w:rPr>
      <w:rFonts w:ascii="Lucida Sans Unicode" w:eastAsia="Lucida Sans Unicode" w:hAnsi="Lucida Sans Unicode" w:cs="Lucida Sans Unicode"/>
      <w:i/>
      <w:iCs/>
      <w:caps w:val="0"/>
      <w:smallCaps w:val="0"/>
      <w:color w:val="000000"/>
      <w:spacing w:val="0"/>
      <w:w w:val="100"/>
      <w:sz w:val="14"/>
      <w:szCs w:val="14"/>
      <w:shd w:val="clear" w:color="auto" w:fill="FFFFFF"/>
      <w:lang w:val="hu-HU"/>
    </w:rPr>
  </w:style>
  <w:style w:type="character" w:customStyle="1" w:styleId="Szvegtrzs3">
    <w:name w:val="Szövegtörzs3"/>
    <w:basedOn w:val="Szvegtrzs"/>
    <w:qFormat/>
    <w:rsid w:val="00707D70"/>
    <w:rPr>
      <w:rFonts w:ascii="Lucida Sans Unicode" w:eastAsia="Lucida Sans Unicode" w:hAnsi="Lucida Sans Unicode" w:cs="Lucida Sans Unicode"/>
      <w:i w:val="0"/>
      <w:iCs w:val="0"/>
      <w:caps w:val="0"/>
      <w:smallCaps w:val="0"/>
      <w:color w:val="000000"/>
      <w:spacing w:val="0"/>
      <w:w w:val="100"/>
      <w:sz w:val="14"/>
      <w:szCs w:val="14"/>
      <w:shd w:val="clear" w:color="auto" w:fill="FFFFFF"/>
      <w:lang w:val="hu-HU"/>
    </w:rPr>
  </w:style>
  <w:style w:type="character" w:customStyle="1" w:styleId="Szvegtrzs8">
    <w:name w:val="Szövegtörzs8"/>
    <w:basedOn w:val="Szvegtrzs"/>
    <w:qFormat/>
    <w:rsid w:val="00707D70"/>
    <w:rPr>
      <w:rFonts w:ascii="Lucida Sans Unicode" w:eastAsia="Lucida Sans Unicode" w:hAnsi="Lucida Sans Unicode" w:cs="Lucida Sans Unicode"/>
      <w:i w:val="0"/>
      <w:iCs w:val="0"/>
      <w:caps w:val="0"/>
      <w:smallCaps w:val="0"/>
      <w:color w:val="000000"/>
      <w:spacing w:val="0"/>
      <w:w w:val="100"/>
      <w:sz w:val="14"/>
      <w:szCs w:val="14"/>
      <w:shd w:val="clear" w:color="auto" w:fill="FFFFFF"/>
      <w:lang w:val="hu-HU"/>
    </w:rPr>
  </w:style>
  <w:style w:type="character" w:customStyle="1" w:styleId="Szvegtrzs4">
    <w:name w:val="Szövegtörzs4"/>
    <w:basedOn w:val="Szvegtrzs"/>
    <w:qFormat/>
    <w:rsid w:val="00B556C7"/>
    <w:rPr>
      <w:rFonts w:ascii="Lucida Sans Unicode" w:eastAsia="Lucida Sans Unicode" w:hAnsi="Lucida Sans Unicode" w:cs="Lucida Sans Unicode"/>
      <w:i w:val="0"/>
      <w:iCs w:val="0"/>
      <w:caps w:val="0"/>
      <w:smallCaps w:val="0"/>
      <w:color w:val="000000"/>
      <w:spacing w:val="0"/>
      <w:w w:val="100"/>
      <w:sz w:val="14"/>
      <w:szCs w:val="14"/>
      <w:shd w:val="clear" w:color="auto" w:fill="FFFFFF"/>
      <w:lang w:val="hu-HU"/>
    </w:rPr>
  </w:style>
  <w:style w:type="character" w:customStyle="1" w:styleId="Szvegtrzs9">
    <w:name w:val="Szövegtörzs9"/>
    <w:basedOn w:val="Szvegtrzs"/>
    <w:qFormat/>
    <w:rsid w:val="00B556C7"/>
    <w:rPr>
      <w:rFonts w:ascii="Lucida Sans Unicode" w:eastAsia="Lucida Sans Unicode" w:hAnsi="Lucida Sans Unicode" w:cs="Lucida Sans Unicode"/>
      <w:i w:val="0"/>
      <w:iCs w:val="0"/>
      <w:caps w:val="0"/>
      <w:smallCaps w:val="0"/>
      <w:color w:val="000000"/>
      <w:spacing w:val="0"/>
      <w:w w:val="100"/>
      <w:sz w:val="14"/>
      <w:szCs w:val="14"/>
      <w:shd w:val="clear" w:color="auto" w:fill="FFFFFF"/>
      <w:lang w:val="hu-HU"/>
    </w:rPr>
  </w:style>
  <w:style w:type="character" w:customStyle="1" w:styleId="Szvegtrzs10">
    <w:name w:val="Szövegtörzs10"/>
    <w:basedOn w:val="Szvegtrzs"/>
    <w:qFormat/>
    <w:rsid w:val="00B556C7"/>
    <w:rPr>
      <w:rFonts w:ascii="Lucida Sans Unicode" w:eastAsia="Lucida Sans Unicode" w:hAnsi="Lucida Sans Unicode" w:cs="Lucida Sans Unicode"/>
      <w:i w:val="0"/>
      <w:iCs w:val="0"/>
      <w:caps w:val="0"/>
      <w:smallCaps w:val="0"/>
      <w:color w:val="000000"/>
      <w:spacing w:val="0"/>
      <w:w w:val="100"/>
      <w:sz w:val="14"/>
      <w:szCs w:val="14"/>
      <w:shd w:val="clear" w:color="auto" w:fill="FFFFFF"/>
      <w:lang w:val="hu-HU"/>
    </w:rPr>
  </w:style>
  <w:style w:type="character" w:customStyle="1" w:styleId="Cmsor52">
    <w:name w:val="Címsor #5 (2)"/>
    <w:basedOn w:val="Bekezdsalapbettpusa"/>
    <w:qFormat/>
    <w:rsid w:val="00895BDF"/>
    <w:rPr>
      <w:rFonts w:ascii="Palatino Linotype" w:eastAsia="Palatino Linotype" w:hAnsi="Palatino Linotype" w:cs="Palatino Linotype"/>
      <w:b w:val="0"/>
      <w:bCs w:val="0"/>
      <w:i w:val="0"/>
      <w:iCs w:val="0"/>
      <w:caps w:val="0"/>
      <w:smallCaps w:val="0"/>
      <w:strike w:val="0"/>
      <w:dstrike w:val="0"/>
      <w:color w:val="000000"/>
      <w:spacing w:val="0"/>
      <w:w w:val="100"/>
      <w:sz w:val="16"/>
      <w:szCs w:val="16"/>
      <w:u w:val="none"/>
      <w:lang w:val="hu-HU"/>
    </w:rPr>
  </w:style>
  <w:style w:type="character" w:customStyle="1" w:styleId="Szvegtrzs80">
    <w:name w:val="Szövegtörzs (8)"/>
    <w:basedOn w:val="Bekezdsalapbettpusa"/>
    <w:qFormat/>
    <w:rsid w:val="00895BDF"/>
    <w:rPr>
      <w:rFonts w:ascii="Lucida Sans Unicode" w:eastAsia="Lucida Sans Unicode" w:hAnsi="Lucida Sans Unicode" w:cs="Lucida Sans Unicode"/>
      <w:b/>
      <w:bCs/>
      <w:i w:val="0"/>
      <w:iCs w:val="0"/>
      <w:caps w:val="0"/>
      <w:smallCaps w:val="0"/>
      <w:strike w:val="0"/>
      <w:dstrike w:val="0"/>
      <w:color w:val="000000"/>
      <w:spacing w:val="0"/>
      <w:w w:val="100"/>
      <w:sz w:val="14"/>
      <w:szCs w:val="14"/>
      <w:u w:val="none"/>
      <w:lang w:val="hu-HU"/>
    </w:rPr>
  </w:style>
  <w:style w:type="character" w:customStyle="1" w:styleId="Szvegtrzs7FlkvrNemdltTrkz0pt">
    <w:name w:val="Szövegtörzs (7) + Félkövér;Nem dőlt;Térköz 0 pt"/>
    <w:basedOn w:val="Szvegtrzs7"/>
    <w:qFormat/>
    <w:rsid w:val="00D41E09"/>
    <w:rPr>
      <w:rFonts w:ascii="Lucida Sans Unicode" w:eastAsia="Lucida Sans Unicode" w:hAnsi="Lucida Sans Unicode" w:cs="Lucida Sans Unicode"/>
      <w:b/>
      <w:bCs/>
      <w:i/>
      <w:iCs/>
      <w:caps w:val="0"/>
      <w:smallCaps w:val="0"/>
      <w:strike w:val="0"/>
      <w:dstrike w:val="0"/>
      <w:color w:val="000000"/>
      <w:spacing w:val="0"/>
      <w:w w:val="100"/>
      <w:sz w:val="14"/>
      <w:szCs w:val="14"/>
      <w:u w:val="none"/>
      <w:lang w:val="hu-HU"/>
    </w:rPr>
  </w:style>
  <w:style w:type="character" w:customStyle="1" w:styleId="Cmsor520">
    <w:name w:val="Címsor #5 (2)_"/>
    <w:basedOn w:val="Bekezdsalapbettpusa"/>
    <w:qFormat/>
    <w:rsid w:val="00D41E09"/>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qFormat/>
    <w:rsid w:val="00D41E09"/>
    <w:rPr>
      <w:rFonts w:ascii="Lucida Sans Unicode" w:eastAsia="Lucida Sans Unicode" w:hAnsi="Lucida Sans Unicode" w:cs="Lucida Sans Unicode"/>
      <w:b/>
      <w:bCs/>
      <w:i w:val="0"/>
      <w:iCs w:val="0"/>
      <w:caps w:val="0"/>
      <w:smallCaps w:val="0"/>
      <w:strike w:val="0"/>
      <w:dstrike w:val="0"/>
      <w:color w:val="000000"/>
      <w:spacing w:val="0"/>
      <w:w w:val="100"/>
      <w:sz w:val="14"/>
      <w:szCs w:val="14"/>
      <w:u w:val="none"/>
      <w:lang w:val="hu-HU"/>
    </w:rPr>
  </w:style>
  <w:style w:type="character" w:customStyle="1" w:styleId="Cmsor52LucidaSansUnicode7ptDltTrkz0pt">
    <w:name w:val="Címsor #5 (2) + Lucida Sans Unicode;7 pt;Dőlt;Térköz 0 pt"/>
    <w:basedOn w:val="Cmsor520"/>
    <w:qFormat/>
    <w:rsid w:val="00D41E09"/>
    <w:rPr>
      <w:rFonts w:ascii="Lucida Sans Unicode" w:eastAsia="Lucida Sans Unicode" w:hAnsi="Lucida Sans Unicode" w:cs="Lucida Sans Unicode"/>
      <w:b w:val="0"/>
      <w:bCs w:val="0"/>
      <w:i/>
      <w:iCs/>
      <w:caps w:val="0"/>
      <w:smallCaps w:val="0"/>
      <w:strike w:val="0"/>
      <w:dstrike w:val="0"/>
      <w:color w:val="000000"/>
      <w:spacing w:val="0"/>
      <w:w w:val="100"/>
      <w:sz w:val="14"/>
      <w:szCs w:val="14"/>
      <w:u w:val="none"/>
      <w:lang w:val="hu-HU"/>
    </w:rPr>
  </w:style>
  <w:style w:type="character" w:customStyle="1" w:styleId="Szvegtrzs8NemflkvrDltTrkz0pt">
    <w:name w:val="Szövegtörzs (8) + Nem félkövér;Dőlt;Térköz 0 pt"/>
    <w:basedOn w:val="Bekezdsalapbettpusa"/>
    <w:qFormat/>
    <w:rsid w:val="006360F1"/>
    <w:rPr>
      <w:rFonts w:ascii="Lucida Sans Unicode" w:eastAsia="Lucida Sans Unicode" w:hAnsi="Lucida Sans Unicode" w:cs="Lucida Sans Unicode"/>
      <w:b/>
      <w:bCs/>
      <w:i/>
      <w:iCs/>
      <w:caps w:val="0"/>
      <w:smallCaps w:val="0"/>
      <w:strike w:val="0"/>
      <w:dstrike w:val="0"/>
      <w:color w:val="000000"/>
      <w:spacing w:val="0"/>
      <w:w w:val="100"/>
      <w:sz w:val="14"/>
      <w:szCs w:val="14"/>
      <w:u w:val="none"/>
      <w:lang w:val="hu-HU"/>
    </w:rPr>
  </w:style>
  <w:style w:type="character" w:customStyle="1" w:styleId="Szvegtrzs90">
    <w:name w:val="Szövegtörzs (9)"/>
    <w:basedOn w:val="Bekezdsalapbettpusa"/>
    <w:qFormat/>
    <w:rsid w:val="006360F1"/>
    <w:rPr>
      <w:rFonts w:ascii="Lucida Sans Unicode" w:eastAsia="Lucida Sans Unicode" w:hAnsi="Lucida Sans Unicode" w:cs="Lucida Sans Unicode"/>
      <w:b w:val="0"/>
      <w:bCs w:val="0"/>
      <w:i w:val="0"/>
      <w:iCs w:val="0"/>
      <w:caps w:val="0"/>
      <w:smallCaps w:val="0"/>
      <w:strike w:val="0"/>
      <w:dstrike w:val="0"/>
      <w:color w:val="000000"/>
      <w:spacing w:val="0"/>
      <w:w w:val="100"/>
      <w:sz w:val="14"/>
      <w:szCs w:val="14"/>
      <w:u w:val="none"/>
      <w:lang w:val="hu-HU"/>
    </w:rPr>
  </w:style>
  <w:style w:type="character" w:customStyle="1" w:styleId="Tblzatfelirata">
    <w:name w:val="Táblázat felirata"/>
    <w:basedOn w:val="Bekezdsalapbettpusa"/>
    <w:qFormat/>
    <w:rsid w:val="00AE1152"/>
    <w:rPr>
      <w:rFonts w:ascii="Lucida Sans Unicode" w:eastAsia="Lucida Sans Unicode" w:hAnsi="Lucida Sans Unicode" w:cs="Lucida Sans Unicode"/>
      <w:b/>
      <w:bCs/>
      <w:i w:val="0"/>
      <w:iCs w:val="0"/>
      <w:caps w:val="0"/>
      <w:smallCaps w:val="0"/>
      <w:strike w:val="0"/>
      <w:dstrike w:val="0"/>
      <w:color w:val="000000"/>
      <w:spacing w:val="0"/>
      <w:w w:val="100"/>
      <w:sz w:val="14"/>
      <w:szCs w:val="14"/>
      <w:u w:val="none"/>
      <w:lang w:val="hu-HU"/>
    </w:rPr>
  </w:style>
  <w:style w:type="character" w:customStyle="1" w:styleId="Tblzatfelirata2">
    <w:name w:val="Táblázat felirata (2)"/>
    <w:basedOn w:val="Bekezdsalapbettpusa"/>
    <w:qFormat/>
    <w:rsid w:val="007F269F"/>
    <w:rPr>
      <w:rFonts w:ascii="Lucida Sans Unicode" w:eastAsia="Lucida Sans Unicode" w:hAnsi="Lucida Sans Unicode" w:cs="Lucida Sans Unicode"/>
      <w:b w:val="0"/>
      <w:bCs w:val="0"/>
      <w:i/>
      <w:iCs/>
      <w:caps w:val="0"/>
      <w:smallCaps w:val="0"/>
      <w:strike w:val="0"/>
      <w:dstrike w:val="0"/>
      <w:color w:val="000000"/>
      <w:spacing w:val="0"/>
      <w:w w:val="100"/>
      <w:sz w:val="14"/>
      <w:szCs w:val="14"/>
      <w:u w:val="none"/>
      <w:lang w:val="hu-HU"/>
    </w:rPr>
  </w:style>
  <w:style w:type="character" w:customStyle="1" w:styleId="Szvegtrzs2">
    <w:name w:val="Szövegtörzs2"/>
    <w:basedOn w:val="Szvegtrzs"/>
    <w:qFormat/>
    <w:rsid w:val="00162F81"/>
    <w:rPr>
      <w:rFonts w:ascii="Lucida Sans Unicode" w:eastAsia="Lucida Sans Unicode" w:hAnsi="Lucida Sans Unicode" w:cs="Lucida Sans Unicode"/>
      <w:i w:val="0"/>
      <w:iCs w:val="0"/>
      <w:caps w:val="0"/>
      <w:smallCaps w:val="0"/>
      <w:color w:val="000000"/>
      <w:spacing w:val="0"/>
      <w:w w:val="100"/>
      <w:sz w:val="14"/>
      <w:szCs w:val="14"/>
      <w:shd w:val="clear" w:color="auto" w:fill="FFFFFF"/>
      <w:lang w:val="hu-HU"/>
    </w:rPr>
  </w:style>
  <w:style w:type="character" w:customStyle="1" w:styleId="Szvegtrzs81">
    <w:name w:val="Szövegtörzs (8)_"/>
    <w:basedOn w:val="Bekezdsalapbettpusa"/>
    <w:qFormat/>
    <w:rsid w:val="00162F81"/>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qFormat/>
    <w:rsid w:val="00FA2E1F"/>
    <w:rPr>
      <w:rFonts w:ascii="Lucida Sans Unicode" w:eastAsia="Lucida Sans Unicode" w:hAnsi="Lucida Sans Unicode" w:cs="Lucida Sans Unicode"/>
      <w:b w:val="0"/>
      <w:bCs w:val="0"/>
      <w:i/>
      <w:iCs/>
      <w:caps w:val="0"/>
      <w:smallCaps w:val="0"/>
      <w:strike w:val="0"/>
      <w:dstrike w:val="0"/>
      <w:spacing w:val="0"/>
      <w:sz w:val="14"/>
      <w:szCs w:val="14"/>
      <w:u w:val="none"/>
    </w:rPr>
  </w:style>
  <w:style w:type="character" w:customStyle="1" w:styleId="LbjegyzetFlkvrNemdltTrkz0pt">
    <w:name w:val="Lábjegyzet + Félkövér;Nem dőlt;Térköz 0 pt"/>
    <w:basedOn w:val="Lbjegyzet"/>
    <w:qFormat/>
    <w:rsid w:val="00FA2E1F"/>
    <w:rPr>
      <w:rFonts w:ascii="Lucida Sans Unicode" w:eastAsia="Lucida Sans Unicode" w:hAnsi="Lucida Sans Unicode" w:cs="Lucida Sans Unicode"/>
      <w:b/>
      <w:bCs/>
      <w:i/>
      <w:iCs/>
      <w:caps w:val="0"/>
      <w:smallCaps w:val="0"/>
      <w:strike w:val="0"/>
      <w:dstrike w:val="0"/>
      <w:color w:val="000000"/>
      <w:spacing w:val="0"/>
      <w:w w:val="100"/>
      <w:sz w:val="14"/>
      <w:szCs w:val="14"/>
      <w:u w:val="none"/>
      <w:lang w:val="hu-HU"/>
    </w:rPr>
  </w:style>
  <w:style w:type="character" w:customStyle="1" w:styleId="Lbjegyzet0">
    <w:name w:val="Lábjegyzet"/>
    <w:basedOn w:val="Lbjegyzet"/>
    <w:qFormat/>
    <w:rsid w:val="00FA2E1F"/>
    <w:rPr>
      <w:rFonts w:ascii="Lucida Sans Unicode" w:eastAsia="Lucida Sans Unicode" w:hAnsi="Lucida Sans Unicode" w:cs="Lucida Sans Unicode"/>
      <w:b w:val="0"/>
      <w:bCs w:val="0"/>
      <w:i/>
      <w:iCs/>
      <w:caps w:val="0"/>
      <w:smallCaps w:val="0"/>
      <w:strike w:val="0"/>
      <w:dstrike w:val="0"/>
      <w:color w:val="000000"/>
      <w:spacing w:val="0"/>
      <w:w w:val="100"/>
      <w:sz w:val="14"/>
      <w:szCs w:val="14"/>
      <w:u w:val="none"/>
      <w:lang w:val="hu-HU"/>
    </w:rPr>
  </w:style>
  <w:style w:type="character" w:customStyle="1" w:styleId="lfejChar">
    <w:name w:val="Élőfej Char"/>
    <w:basedOn w:val="Bekezdsalapbettpusa"/>
    <w:uiPriority w:val="99"/>
    <w:qFormat/>
    <w:rsid w:val="003A2D85"/>
    <w:rPr>
      <w:sz w:val="24"/>
      <w:szCs w:val="24"/>
      <w:lang w:eastAsia="en-US"/>
    </w:rPr>
  </w:style>
  <w:style w:type="character" w:customStyle="1" w:styleId="llbChar">
    <w:name w:val="Élőláb Char"/>
    <w:basedOn w:val="Bekezdsalapbettpusa"/>
    <w:uiPriority w:val="99"/>
    <w:qFormat/>
    <w:rsid w:val="003A2D85"/>
    <w:rPr>
      <w:sz w:val="24"/>
      <w:szCs w:val="24"/>
      <w:lang w:eastAsia="en-US"/>
    </w:rPr>
  </w:style>
  <w:style w:type="character" w:customStyle="1" w:styleId="BuborkszvegChar">
    <w:name w:val="Buborékszöveg Char"/>
    <w:basedOn w:val="Bekezdsalapbettpusa"/>
    <w:link w:val="Buborkszveg"/>
    <w:uiPriority w:val="99"/>
    <w:semiHidden/>
    <w:qFormat/>
    <w:rsid w:val="003A2D85"/>
    <w:rPr>
      <w:rFonts w:ascii="Tahoma" w:hAnsi="Tahoma" w:cs="Tahoma"/>
      <w:sz w:val="16"/>
      <w:szCs w:val="16"/>
      <w:lang w:eastAsia="en-US"/>
    </w:rPr>
  </w:style>
  <w:style w:type="character" w:customStyle="1" w:styleId="LbjegyzetszvegChar">
    <w:name w:val="Lábjegyzetszöveg Char"/>
    <w:basedOn w:val="Bekezdsalapbettpusa"/>
    <w:link w:val="Lbjegyzetszveg"/>
    <w:uiPriority w:val="99"/>
    <w:semiHidden/>
    <w:qFormat/>
    <w:rsid w:val="00664973"/>
    <w:rPr>
      <w:lang w:eastAsia="en-GB"/>
    </w:rPr>
  </w:style>
  <w:style w:type="character" w:styleId="Lbjegyzet-hivatkozs">
    <w:name w:val="footnote reference"/>
    <w:uiPriority w:val="99"/>
    <w:semiHidden/>
    <w:unhideWhenUsed/>
    <w:qFormat/>
    <w:rsid w:val="00664973"/>
    <w:rPr>
      <w:shd w:val="clear" w:color="auto" w:fill="FFFFFF"/>
      <w:vertAlign w:val="superscript"/>
    </w:rPr>
  </w:style>
  <w:style w:type="character" w:styleId="Helyrzszveg">
    <w:name w:val="Placeholder Text"/>
    <w:basedOn w:val="Bekezdsalapbettpusa"/>
    <w:uiPriority w:val="99"/>
    <w:semiHidden/>
    <w:qFormat/>
    <w:rsid w:val="004A3A51"/>
    <w:rPr>
      <w:color w:val="808080"/>
    </w:rPr>
  </w:style>
  <w:style w:type="character" w:customStyle="1" w:styleId="Jegyzethivatkozs1">
    <w:name w:val="Jegyzethivatkozás1"/>
    <w:qFormat/>
    <w:rsid w:val="00496A01"/>
    <w:rPr>
      <w:sz w:val="16"/>
      <w:szCs w:val="16"/>
    </w:rPr>
  </w:style>
  <w:style w:type="character" w:customStyle="1" w:styleId="JegyzetszvegChar">
    <w:name w:val="Jegyzetszöveg Char"/>
    <w:basedOn w:val="Bekezdsalapbettpusa"/>
    <w:uiPriority w:val="99"/>
    <w:qFormat/>
    <w:rsid w:val="00153685"/>
    <w:rPr>
      <w:lang w:eastAsia="en-US"/>
    </w:rPr>
  </w:style>
  <w:style w:type="character" w:customStyle="1" w:styleId="JegyzetszvegChar1">
    <w:name w:val="Jegyzetszöveg Char1"/>
    <w:link w:val="Jegyzetszveg"/>
    <w:qFormat/>
    <w:rsid w:val="00153685"/>
    <w:rPr>
      <w:rFonts w:eastAsia="Times New Roman"/>
      <w:lang w:eastAsia="zh-CN"/>
    </w:rPr>
  </w:style>
  <w:style w:type="character" w:styleId="Jegyzethivatkozs">
    <w:name w:val="annotation reference"/>
    <w:unhideWhenUsed/>
    <w:qFormat/>
    <w:rsid w:val="00296EAB"/>
    <w:rPr>
      <w:sz w:val="16"/>
      <w:szCs w:val="16"/>
    </w:rPr>
  </w:style>
  <w:style w:type="character" w:customStyle="1" w:styleId="ListLabel1">
    <w:name w:val="ListLabel 1"/>
    <w:qFormat/>
    <w:rPr>
      <w:rFonts w:eastAsia="Lucida Sans Unicode" w:cs="Lucida Sans Unicode"/>
      <w:b w:val="0"/>
      <w:bCs w:val="0"/>
      <w:i w:val="0"/>
      <w:iCs w:val="0"/>
      <w:caps w:val="0"/>
      <w:smallCaps w:val="0"/>
      <w:strike w:val="0"/>
      <w:dstrike w:val="0"/>
      <w:color w:val="000000"/>
      <w:spacing w:val="0"/>
      <w:w w:val="100"/>
      <w:sz w:val="14"/>
      <w:szCs w:val="14"/>
      <w:u w:val="none"/>
      <w:lang w:val="hu-HU"/>
    </w:rPr>
  </w:style>
  <w:style w:type="character" w:customStyle="1" w:styleId="ListLabel2">
    <w:name w:val="ListLabel 2"/>
    <w:qFormat/>
    <w:rPr>
      <w:rFonts w:eastAsia="Lucida Sans Unicode" w:cs="Lucida Sans Unicode"/>
      <w:b/>
      <w:bCs/>
      <w:i w:val="0"/>
      <w:iCs w:val="0"/>
      <w:caps w:val="0"/>
      <w:smallCaps w:val="0"/>
      <w:strike w:val="0"/>
      <w:dstrike w:val="0"/>
      <w:color w:val="000000"/>
      <w:spacing w:val="0"/>
      <w:w w:val="100"/>
      <w:sz w:val="14"/>
      <w:szCs w:val="14"/>
      <w:u w:val="none"/>
      <w:lang w:val="hu-HU"/>
    </w:rPr>
  </w:style>
  <w:style w:type="character" w:customStyle="1" w:styleId="ListLabel3">
    <w:name w:val="ListLabel 3"/>
    <w:qFormat/>
    <w:rPr>
      <w:rFonts w:eastAsia="Palatino Linotype" w:cs="Palatino Linotype"/>
      <w:b w:val="0"/>
      <w:bCs w:val="0"/>
      <w:i w:val="0"/>
      <w:iCs w:val="0"/>
      <w:caps w:val="0"/>
      <w:smallCaps w:val="0"/>
      <w:strike w:val="0"/>
      <w:dstrike w:val="0"/>
      <w:color w:val="000000"/>
      <w:spacing w:val="0"/>
      <w:w w:val="100"/>
      <w:sz w:val="16"/>
      <w:szCs w:val="16"/>
      <w:u w:val="none"/>
      <w:lang w:val="hu-HU"/>
    </w:rPr>
  </w:style>
  <w:style w:type="character" w:customStyle="1" w:styleId="ListLabel4">
    <w:name w:val="ListLabel 4"/>
    <w:qFormat/>
    <w:rPr>
      <w:rFonts w:eastAsia="Lucida Sans Unicode" w:cs="Lucida Sans Unicode"/>
      <w:b/>
      <w:bCs/>
      <w:i w:val="0"/>
      <w:iCs w:val="0"/>
      <w:caps w:val="0"/>
      <w:smallCaps w:val="0"/>
      <w:strike w:val="0"/>
      <w:dstrike w:val="0"/>
      <w:color w:val="000000"/>
      <w:spacing w:val="0"/>
      <w:w w:val="100"/>
      <w:sz w:val="14"/>
      <w:szCs w:val="14"/>
      <w:u w:val="none"/>
      <w:vertAlign w:val="superscript"/>
      <w:lang w:val="hu-HU"/>
    </w:rPr>
  </w:style>
  <w:style w:type="character" w:customStyle="1" w:styleId="ListLabel5">
    <w:name w:val="ListLabel 5"/>
    <w:qFormat/>
    <w:rPr>
      <w:rFonts w:eastAsia="Times New Roman"/>
      <w:sz w:val="22"/>
    </w:rPr>
  </w:style>
  <w:style w:type="character" w:customStyle="1" w:styleId="ListLabel6">
    <w:name w:val="ListLabel 6"/>
    <w:qFormat/>
    <w:rPr>
      <w:rFonts w:cs="Courier New"/>
    </w:rPr>
  </w:style>
  <w:style w:type="character" w:customStyle="1" w:styleId="ListLabel7">
    <w:name w:val="ListLabel 7"/>
    <w:qFormat/>
    <w:rPr>
      <w:b/>
      <w:bCs/>
      <w:highlight w:val="yellow"/>
      <w:lang w:val="hu-HU"/>
    </w:rPr>
  </w:style>
  <w:style w:type="character" w:customStyle="1" w:styleId="ListLabel8">
    <w:name w:val="ListLabel 8"/>
    <w:qFormat/>
    <w:rPr>
      <w:rFonts w:cs="Symbol"/>
      <w:sz w:val="24"/>
    </w:rPr>
  </w:style>
  <w:style w:type="character" w:customStyle="1" w:styleId="ListLabel9">
    <w:name w:val="ListLabel 9"/>
    <w:qFormat/>
    <w:rPr>
      <w:b/>
      <w:sz w:val="24"/>
    </w:rPr>
  </w:style>
  <w:style w:type="character" w:customStyle="1" w:styleId="ListLabel10">
    <w:name w:val="ListLabel 10"/>
    <w:qFormat/>
    <w:rPr>
      <w:rFonts w:cs="Verdana"/>
      <w:sz w:val="22"/>
    </w:rPr>
  </w:style>
  <w:style w:type="character" w:customStyle="1" w:styleId="ListLabel11">
    <w:name w:val="ListLabel 11"/>
    <w:qFormat/>
    <w:rPr>
      <w:rFonts w:cs="Wingdings"/>
    </w:rPr>
  </w:style>
  <w:style w:type="character" w:customStyle="1" w:styleId="ListLabel12">
    <w:name w:val="ListLabel 12"/>
    <w:qFormat/>
    <w:rPr>
      <w:rFonts w:cs="Symbol"/>
    </w:rPr>
  </w:style>
  <w:style w:type="paragraph" w:customStyle="1" w:styleId="Cmsor">
    <w:name w:val="Címsor"/>
    <w:basedOn w:val="Norml"/>
    <w:next w:val="Szvegtrzs0"/>
    <w:qFormat/>
    <w:pPr>
      <w:keepNext/>
      <w:spacing w:before="240" w:after="120"/>
    </w:pPr>
    <w:rPr>
      <w:rFonts w:ascii="Liberation Sans" w:eastAsia="Droid Sans Fallback" w:hAnsi="Liberation Sans" w:cs="FreeSans"/>
      <w:sz w:val="28"/>
      <w:szCs w:val="28"/>
    </w:rPr>
  </w:style>
  <w:style w:type="paragraph" w:styleId="Szvegtrzs0">
    <w:name w:val="Body Text"/>
    <w:basedOn w:val="Norml"/>
    <w:pPr>
      <w:spacing w:after="140" w:line="288" w:lineRule="auto"/>
    </w:pPr>
  </w:style>
  <w:style w:type="paragraph" w:styleId="Lista">
    <w:name w:val="List"/>
    <w:basedOn w:val="Szvegtrzs0"/>
    <w:rPr>
      <w:rFonts w:cs="FreeSans"/>
    </w:rPr>
  </w:style>
  <w:style w:type="paragraph" w:customStyle="1" w:styleId="Felirat">
    <w:name w:val="Felirat"/>
    <w:basedOn w:val="Norml"/>
    <w:pPr>
      <w:suppressLineNumbers/>
      <w:spacing w:before="120" w:after="120"/>
    </w:pPr>
    <w:rPr>
      <w:rFonts w:cs="FreeSans"/>
      <w:i/>
      <w:iCs/>
    </w:rPr>
  </w:style>
  <w:style w:type="paragraph" w:customStyle="1" w:styleId="Trgymutat">
    <w:name w:val="Tárgymutató"/>
    <w:basedOn w:val="Norml"/>
    <w:qFormat/>
    <w:pPr>
      <w:suppressLineNumbers/>
    </w:pPr>
    <w:rPr>
      <w:rFonts w:cs="FreeSans"/>
    </w:rPr>
  </w:style>
  <w:style w:type="paragraph" w:customStyle="1" w:styleId="Szvegtrzs19">
    <w:name w:val="Szövegtörzs19"/>
    <w:basedOn w:val="Norml"/>
    <w:link w:val="Szvegtrzs"/>
    <w:qFormat/>
    <w:rsid w:val="004B4552"/>
    <w:pPr>
      <w:widowControl w:val="0"/>
      <w:shd w:val="clear" w:color="auto" w:fill="FFFFFF"/>
      <w:spacing w:before="120"/>
      <w:ind w:hanging="360"/>
      <w:jc w:val="left"/>
    </w:pPr>
    <w:rPr>
      <w:rFonts w:ascii="Lucida Sans Unicode" w:eastAsia="Lucida Sans Unicode" w:hAnsi="Lucida Sans Unicode" w:cs="Lucida Sans Unicode"/>
      <w:sz w:val="14"/>
      <w:szCs w:val="14"/>
      <w:lang w:eastAsia="hu-HU"/>
    </w:rPr>
  </w:style>
  <w:style w:type="paragraph" w:styleId="lfej">
    <w:name w:val="header"/>
    <w:basedOn w:val="Norml"/>
    <w:uiPriority w:val="99"/>
    <w:unhideWhenUsed/>
    <w:rsid w:val="003A2D85"/>
    <w:pPr>
      <w:tabs>
        <w:tab w:val="center" w:pos="4536"/>
        <w:tab w:val="right" w:pos="9072"/>
      </w:tabs>
    </w:pPr>
  </w:style>
  <w:style w:type="paragraph" w:styleId="llb">
    <w:name w:val="footer"/>
    <w:basedOn w:val="Norml"/>
    <w:uiPriority w:val="99"/>
    <w:unhideWhenUsed/>
    <w:rsid w:val="003A2D85"/>
    <w:pPr>
      <w:tabs>
        <w:tab w:val="center" w:pos="4536"/>
        <w:tab w:val="right" w:pos="9072"/>
      </w:tabs>
    </w:pPr>
  </w:style>
  <w:style w:type="paragraph" w:styleId="Buborkszveg">
    <w:name w:val="Balloon Text"/>
    <w:basedOn w:val="Norml"/>
    <w:link w:val="BuborkszvegChar"/>
    <w:uiPriority w:val="99"/>
    <w:semiHidden/>
    <w:unhideWhenUsed/>
    <w:qFormat/>
    <w:rsid w:val="003A2D85"/>
    <w:rPr>
      <w:rFonts w:ascii="Tahoma" w:hAnsi="Tahoma" w:cs="Tahoma"/>
      <w:sz w:val="16"/>
      <w:szCs w:val="16"/>
    </w:rPr>
  </w:style>
  <w:style w:type="paragraph" w:styleId="Lbjegyzetszveg">
    <w:name w:val="footnote text"/>
    <w:basedOn w:val="Norml"/>
    <w:link w:val="LbjegyzetszvegChar"/>
    <w:uiPriority w:val="99"/>
    <w:semiHidden/>
    <w:unhideWhenUsed/>
    <w:qFormat/>
    <w:rsid w:val="00664973"/>
    <w:pPr>
      <w:ind w:left="720" w:hanging="720"/>
    </w:pPr>
    <w:rPr>
      <w:sz w:val="20"/>
      <w:szCs w:val="20"/>
      <w:lang w:eastAsia="en-GB"/>
    </w:rPr>
  </w:style>
  <w:style w:type="paragraph" w:styleId="NormlWeb">
    <w:name w:val="Normal (Web)"/>
    <w:basedOn w:val="Norml"/>
    <w:link w:val="NormlWebChar"/>
    <w:qFormat/>
    <w:rsid w:val="00203023"/>
    <w:pPr>
      <w:suppressAutoHyphens/>
      <w:spacing w:before="280" w:after="280"/>
      <w:jc w:val="left"/>
    </w:pPr>
    <w:rPr>
      <w:rFonts w:eastAsia="Times New Roman"/>
      <w:lang w:eastAsia="zh-CN"/>
    </w:rPr>
  </w:style>
  <w:style w:type="paragraph" w:styleId="Listaszerbekezds">
    <w:name w:val="List Paragraph"/>
    <w:aliases w:val="Welt L,lista_2,Számozott lista 1"/>
    <w:basedOn w:val="Norml"/>
    <w:link w:val="ListaszerbekezdsChar"/>
    <w:uiPriority w:val="34"/>
    <w:qFormat/>
    <w:rsid w:val="00B61179"/>
    <w:pPr>
      <w:ind w:left="720"/>
      <w:contextualSpacing/>
    </w:pPr>
  </w:style>
  <w:style w:type="paragraph" w:styleId="Jegyzetszveg">
    <w:name w:val="annotation text"/>
    <w:basedOn w:val="Norml"/>
    <w:link w:val="JegyzetszvegChar1"/>
    <w:uiPriority w:val="99"/>
    <w:unhideWhenUsed/>
    <w:qFormat/>
    <w:rsid w:val="00153685"/>
    <w:pPr>
      <w:suppressAutoHyphens/>
      <w:jc w:val="left"/>
      <w:textAlignment w:val="baseline"/>
    </w:pPr>
    <w:rPr>
      <w:rFonts w:eastAsia="Times New Roman"/>
      <w:sz w:val="20"/>
      <w:szCs w:val="20"/>
      <w:lang w:eastAsia="zh-CN"/>
    </w:rPr>
  </w:style>
  <w:style w:type="paragraph" w:customStyle="1" w:styleId="Idzetblokk">
    <w:name w:val="Idézetblokk"/>
    <w:basedOn w:val="Norml"/>
    <w:qFormat/>
  </w:style>
  <w:style w:type="paragraph" w:styleId="Cm">
    <w:name w:val="Title"/>
    <w:basedOn w:val="Cmsor"/>
  </w:style>
  <w:style w:type="paragraph" w:styleId="Alcm">
    <w:name w:val="Subtitle"/>
    <w:basedOn w:val="Cmsor"/>
  </w:style>
  <w:style w:type="table" w:styleId="Rcsostblzat">
    <w:name w:val="Table Grid"/>
    <w:basedOn w:val="Normltblzat"/>
    <w:uiPriority w:val="59"/>
    <w:rsid w:val="00FA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unhideWhenUsed/>
    <w:rsid w:val="00BB5333"/>
    <w:pPr>
      <w:suppressAutoHyphens w:val="0"/>
      <w:jc w:val="both"/>
      <w:textAlignment w:val="auto"/>
    </w:pPr>
    <w:rPr>
      <w:rFonts w:eastAsia="Calibri"/>
      <w:b/>
      <w:bCs/>
      <w:lang w:eastAsia="en-US"/>
    </w:rPr>
  </w:style>
  <w:style w:type="character" w:customStyle="1" w:styleId="MegjegyzstrgyaChar">
    <w:name w:val="Megjegyzés tárgya Char"/>
    <w:basedOn w:val="JegyzetszvegChar1"/>
    <w:link w:val="Megjegyzstrgya"/>
    <w:uiPriority w:val="99"/>
    <w:semiHidden/>
    <w:rsid w:val="00BB5333"/>
    <w:rPr>
      <w:rFonts w:eastAsia="Times New Roman"/>
      <w:b/>
      <w:bCs/>
      <w:lang w:eastAsia="en-US"/>
    </w:rPr>
  </w:style>
  <w:style w:type="paragraph" w:customStyle="1" w:styleId="ADpontok">
    <w:name w:val="AD pontok"/>
    <w:uiPriority w:val="99"/>
    <w:qFormat/>
    <w:rsid w:val="005F62C5"/>
    <w:pPr>
      <w:spacing w:before="480" w:after="120"/>
      <w:jc w:val="both"/>
    </w:pPr>
    <w:rPr>
      <w:rFonts w:ascii="Verdana" w:eastAsia="Times New Roman" w:hAnsi="Verdana"/>
      <w:b/>
      <w:caps/>
      <w:color w:val="000000"/>
      <w:sz w:val="24"/>
      <w:szCs w:val="24"/>
    </w:rPr>
  </w:style>
  <w:style w:type="character" w:styleId="Hiperhivatkozs">
    <w:name w:val="Hyperlink"/>
    <w:basedOn w:val="Bekezdsalapbettpusa"/>
    <w:unhideWhenUsed/>
    <w:rsid w:val="00CF315D"/>
    <w:rPr>
      <w:color w:val="0000FF" w:themeColor="hyperlink"/>
      <w:u w:val="single"/>
    </w:rPr>
  </w:style>
  <w:style w:type="paragraph" w:customStyle="1" w:styleId="AFBekezds">
    <w:name w:val="AF Bekezdés"/>
    <w:qFormat/>
    <w:rsid w:val="00FE5E17"/>
    <w:pPr>
      <w:spacing w:before="120" w:after="120"/>
      <w:ind w:left="567"/>
      <w:jc w:val="both"/>
    </w:pPr>
    <w:rPr>
      <w:sz w:val="24"/>
      <w:szCs w:val="24"/>
      <w:lang w:eastAsia="en-US"/>
    </w:rPr>
  </w:style>
  <w:style w:type="character" w:customStyle="1" w:styleId="ListaszerbekezdsChar">
    <w:name w:val="Listaszerű bekezdés Char"/>
    <w:aliases w:val="Welt L Char,lista_2 Char,Számozott lista 1 Char"/>
    <w:link w:val="Listaszerbekezds"/>
    <w:uiPriority w:val="34"/>
    <w:locked/>
    <w:rsid w:val="00FE5E17"/>
    <w:rPr>
      <w:sz w:val="24"/>
      <w:szCs w:val="24"/>
      <w:lang w:eastAsia="en-US"/>
    </w:rPr>
  </w:style>
  <w:style w:type="character" w:customStyle="1" w:styleId="NormlWebChar">
    <w:name w:val="Normál (Web) Char"/>
    <w:link w:val="NormlWeb"/>
    <w:rsid w:val="00FE5E17"/>
    <w:rPr>
      <w:rFonts w:eastAsia="Times New Roman"/>
      <w:sz w:val="24"/>
      <w:szCs w:val="24"/>
      <w:lang w:eastAsia="zh-CN"/>
    </w:rPr>
  </w:style>
  <w:style w:type="character" w:customStyle="1" w:styleId="Feloldatlanmegemlts1">
    <w:name w:val="Feloldatlan megemlítés1"/>
    <w:basedOn w:val="Bekezdsalapbettpusa"/>
    <w:uiPriority w:val="99"/>
    <w:semiHidden/>
    <w:unhideWhenUsed/>
    <w:rsid w:val="00E26014"/>
    <w:rPr>
      <w:color w:val="808080"/>
      <w:shd w:val="clear" w:color="auto" w:fill="E6E6E6"/>
    </w:rPr>
  </w:style>
  <w:style w:type="paragraph" w:customStyle="1" w:styleId="Stlus1">
    <w:name w:val="Stílus1"/>
    <w:basedOn w:val="Norml"/>
    <w:qFormat/>
    <w:rsid w:val="00AB6D8B"/>
    <w:pPr>
      <w:tabs>
        <w:tab w:val="left" w:pos="-388"/>
      </w:tabs>
      <w:ind w:left="332"/>
    </w:pPr>
    <w:rPr>
      <w:rFonts w:eastAsia="Times New Roman"/>
      <w:color w:val="FF0000"/>
      <w:lang w:eastAsia="hu-HU"/>
    </w:rPr>
  </w:style>
  <w:style w:type="paragraph" w:styleId="Vltozat">
    <w:name w:val="Revision"/>
    <w:hidden/>
    <w:uiPriority w:val="99"/>
    <w:semiHidden/>
    <w:rsid w:val="00743D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10817">
      <w:bodyDiv w:val="1"/>
      <w:marLeft w:val="0"/>
      <w:marRight w:val="0"/>
      <w:marTop w:val="0"/>
      <w:marBottom w:val="0"/>
      <w:divBdr>
        <w:top w:val="none" w:sz="0" w:space="0" w:color="auto"/>
        <w:left w:val="none" w:sz="0" w:space="0" w:color="auto"/>
        <w:bottom w:val="none" w:sz="0" w:space="0" w:color="auto"/>
        <w:right w:val="none" w:sz="0" w:space="0" w:color="auto"/>
      </w:divBdr>
    </w:div>
    <w:div w:id="871770535">
      <w:bodyDiv w:val="1"/>
      <w:marLeft w:val="0"/>
      <w:marRight w:val="0"/>
      <w:marTop w:val="0"/>
      <w:marBottom w:val="0"/>
      <w:divBdr>
        <w:top w:val="none" w:sz="0" w:space="0" w:color="auto"/>
        <w:left w:val="none" w:sz="0" w:space="0" w:color="auto"/>
        <w:bottom w:val="none" w:sz="0" w:space="0" w:color="auto"/>
        <w:right w:val="none" w:sz="0" w:space="0" w:color="auto"/>
      </w:divBdr>
    </w:div>
    <w:div w:id="1124731113">
      <w:bodyDiv w:val="1"/>
      <w:marLeft w:val="0"/>
      <w:marRight w:val="0"/>
      <w:marTop w:val="0"/>
      <w:marBottom w:val="0"/>
      <w:divBdr>
        <w:top w:val="none" w:sz="0" w:space="0" w:color="auto"/>
        <w:left w:val="none" w:sz="0" w:space="0" w:color="auto"/>
        <w:bottom w:val="none" w:sz="0" w:space="0" w:color="auto"/>
        <w:right w:val="none" w:sz="0" w:space="0" w:color="auto"/>
      </w:divBdr>
    </w:div>
    <w:div w:id="1425303513">
      <w:bodyDiv w:val="1"/>
      <w:marLeft w:val="0"/>
      <w:marRight w:val="0"/>
      <w:marTop w:val="0"/>
      <w:marBottom w:val="0"/>
      <w:divBdr>
        <w:top w:val="none" w:sz="0" w:space="0" w:color="auto"/>
        <w:left w:val="none" w:sz="0" w:space="0" w:color="auto"/>
        <w:bottom w:val="none" w:sz="0" w:space="0" w:color="auto"/>
        <w:right w:val="none" w:sz="0" w:space="0" w:color="auto"/>
      </w:divBdr>
    </w:div>
    <w:div w:id="1495758520">
      <w:bodyDiv w:val="1"/>
      <w:marLeft w:val="0"/>
      <w:marRight w:val="0"/>
      <w:marTop w:val="0"/>
      <w:marBottom w:val="0"/>
      <w:divBdr>
        <w:top w:val="none" w:sz="0" w:space="0" w:color="auto"/>
        <w:left w:val="none" w:sz="0" w:space="0" w:color="auto"/>
        <w:bottom w:val="none" w:sz="0" w:space="0" w:color="auto"/>
        <w:right w:val="none" w:sz="0" w:space="0" w:color="auto"/>
      </w:divBdr>
    </w:div>
    <w:div w:id="1803185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C0B8A-4D09-476C-AF98-AE531C58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4358</Words>
  <Characters>30075</Characters>
  <Application>Microsoft Office Word</Application>
  <DocSecurity>0</DocSecurity>
  <Lines>250</Lines>
  <Paragraphs>68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Kozák-Németh Eszter</dc:creator>
  <cp:lastModifiedBy>Dr. Ivicz Mihály</cp:lastModifiedBy>
  <cp:revision>2</cp:revision>
  <cp:lastPrinted>2019-11-28T13:35:00Z</cp:lastPrinted>
  <dcterms:created xsi:type="dcterms:W3CDTF">2023-07-13T23:57:00Z</dcterms:created>
  <dcterms:modified xsi:type="dcterms:W3CDTF">2023-07-13T23:57:00Z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